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A999AD" w14:textId="3C759B21" w:rsidR="003F25BF" w:rsidRDefault="003F25BF" w:rsidP="003F25BF">
      <w:pPr>
        <w:pStyle w:val="Default"/>
        <w:jc w:val="center"/>
        <w:rPr>
          <w:rFonts w:ascii="Source Sans Pro" w:hAnsi="Source Sans Pro" w:cs="Source Sans Pro"/>
          <w:color w:val="545658"/>
          <w:sz w:val="23"/>
          <w:szCs w:val="23"/>
        </w:rPr>
      </w:pPr>
      <w:r>
        <w:rPr>
          <w:rFonts w:ascii="Source Sans Pro" w:hAnsi="Source Sans Pro" w:cs="Source Sans Pro"/>
          <w:color w:val="545658"/>
          <w:sz w:val="23"/>
          <w:szCs w:val="23"/>
        </w:rPr>
        <w:t>Resolution of the Board of Governors</w:t>
      </w:r>
    </w:p>
    <w:p w14:paraId="37796DBF" w14:textId="06CD11C4" w:rsidR="003F25BF" w:rsidRDefault="003F25BF" w:rsidP="003F25BF">
      <w:pPr>
        <w:pStyle w:val="Default"/>
        <w:jc w:val="center"/>
        <w:rPr>
          <w:rFonts w:ascii="Source Sans Pro" w:hAnsi="Source Sans Pro" w:cs="Source Sans Pro"/>
          <w:color w:val="545658"/>
          <w:sz w:val="23"/>
          <w:szCs w:val="23"/>
        </w:rPr>
      </w:pPr>
      <w:r>
        <w:rPr>
          <w:rFonts w:ascii="Source Sans Pro" w:hAnsi="Source Sans Pro" w:cs="Source Sans Pro"/>
          <w:color w:val="545658"/>
          <w:sz w:val="23"/>
          <w:szCs w:val="23"/>
        </w:rPr>
        <w:t>California Community Colleges</w:t>
      </w:r>
    </w:p>
    <w:p w14:paraId="48740171" w14:textId="49D5760C" w:rsidR="003F25BF" w:rsidRDefault="003F25BF" w:rsidP="003F25BF">
      <w:pPr>
        <w:pStyle w:val="Default"/>
        <w:jc w:val="center"/>
        <w:rPr>
          <w:rFonts w:ascii="Source Sans Pro" w:hAnsi="Source Sans Pro" w:cs="Source Sans Pro"/>
          <w:color w:val="545658"/>
          <w:sz w:val="23"/>
          <w:szCs w:val="23"/>
        </w:rPr>
      </w:pPr>
      <w:r>
        <w:rPr>
          <w:rFonts w:ascii="Source Sans Pro" w:hAnsi="Source Sans Pro" w:cs="Source Sans Pro"/>
          <w:color w:val="545658"/>
          <w:sz w:val="23"/>
          <w:szCs w:val="23"/>
        </w:rPr>
        <w:t>Number 2023-xx</w:t>
      </w:r>
    </w:p>
    <w:p w14:paraId="32CE7935" w14:textId="77777777" w:rsidR="003F25BF" w:rsidRDefault="003F25BF" w:rsidP="003F25BF">
      <w:pPr>
        <w:pStyle w:val="Default"/>
        <w:jc w:val="center"/>
        <w:rPr>
          <w:rFonts w:ascii="Source Sans Pro" w:hAnsi="Source Sans Pro" w:cs="Source Sans Pro"/>
          <w:color w:val="545658"/>
          <w:sz w:val="23"/>
          <w:szCs w:val="23"/>
        </w:rPr>
      </w:pPr>
    </w:p>
    <w:p w14:paraId="256829B7" w14:textId="37330FE4" w:rsidR="003F25BF" w:rsidRDefault="003F25BF" w:rsidP="003F25BF">
      <w:pPr>
        <w:pStyle w:val="Default"/>
        <w:rPr>
          <w:rFonts w:ascii="Source Sans Pro" w:hAnsi="Source Sans Pro" w:cs="Source Sans Pro"/>
          <w:color w:val="545658"/>
          <w:sz w:val="23"/>
          <w:szCs w:val="23"/>
        </w:rPr>
      </w:pPr>
      <w:r>
        <w:rPr>
          <w:rFonts w:ascii="Source Sans Pro" w:hAnsi="Source Sans Pro" w:cs="Source Sans Pro"/>
          <w:i/>
          <w:iCs/>
          <w:color w:val="545658"/>
          <w:sz w:val="23"/>
          <w:szCs w:val="23"/>
        </w:rPr>
        <w:t>WHEREAS</w:t>
      </w:r>
      <w:r>
        <w:rPr>
          <w:rFonts w:ascii="Source Sans Pro" w:hAnsi="Source Sans Pro" w:cs="Source Sans Pro"/>
          <w:color w:val="545658"/>
          <w:sz w:val="23"/>
          <w:szCs w:val="23"/>
        </w:rPr>
        <w:t xml:space="preserve">, </w:t>
      </w:r>
      <w:r w:rsidR="009D6589">
        <w:rPr>
          <w:rFonts w:ascii="Source Sans Pro" w:hAnsi="Source Sans Pro" w:cs="Source Sans Pro"/>
          <w:color w:val="545658"/>
          <w:sz w:val="23"/>
          <w:szCs w:val="23"/>
        </w:rPr>
        <w:t xml:space="preserve">the </w:t>
      </w:r>
      <w:r w:rsidR="008B6F0A">
        <w:rPr>
          <w:rFonts w:ascii="Source Sans Pro" w:hAnsi="Source Sans Pro" w:cs="Source Sans Pro"/>
          <w:color w:val="545658"/>
          <w:sz w:val="23"/>
          <w:szCs w:val="23"/>
        </w:rPr>
        <w:t xml:space="preserve">California Community Colleges </w:t>
      </w:r>
      <w:r w:rsidR="008141EA">
        <w:rPr>
          <w:rFonts w:ascii="Source Sans Pro" w:hAnsi="Source Sans Pro" w:cs="Source Sans Pro"/>
          <w:color w:val="545658"/>
          <w:sz w:val="23"/>
          <w:szCs w:val="23"/>
        </w:rPr>
        <w:t>are committed to make higher education affordable</w:t>
      </w:r>
      <w:r w:rsidR="00122268">
        <w:rPr>
          <w:rFonts w:ascii="Source Sans Pro" w:hAnsi="Source Sans Pro" w:cs="Source Sans Pro"/>
          <w:color w:val="545658"/>
          <w:sz w:val="23"/>
          <w:szCs w:val="23"/>
        </w:rPr>
        <w:t xml:space="preserve"> for all learners</w:t>
      </w:r>
      <w:r w:rsidR="008141EA">
        <w:rPr>
          <w:rFonts w:ascii="Source Sans Pro" w:hAnsi="Source Sans Pro" w:cs="Source Sans Pro"/>
          <w:color w:val="545658"/>
          <w:sz w:val="23"/>
          <w:szCs w:val="23"/>
        </w:rPr>
        <w:t xml:space="preserve">.  With $46 per unit, the California Community Colleges </w:t>
      </w:r>
      <w:r w:rsidR="00540851">
        <w:rPr>
          <w:rFonts w:ascii="Source Sans Pro" w:hAnsi="Source Sans Pro" w:cs="Source Sans Pro"/>
          <w:color w:val="545658"/>
          <w:sz w:val="23"/>
          <w:szCs w:val="23"/>
        </w:rPr>
        <w:t>offer</w:t>
      </w:r>
      <w:r w:rsidR="008141EA">
        <w:rPr>
          <w:rFonts w:ascii="Source Sans Pro" w:hAnsi="Source Sans Pro" w:cs="Source Sans Pro"/>
          <w:color w:val="545658"/>
          <w:sz w:val="23"/>
          <w:szCs w:val="23"/>
        </w:rPr>
        <w:t xml:space="preserve"> </w:t>
      </w:r>
      <w:r w:rsidR="00065640">
        <w:rPr>
          <w:rFonts w:ascii="Source Sans Pro" w:hAnsi="Source Sans Pro" w:cs="Source Sans Pro"/>
          <w:color w:val="545658"/>
          <w:sz w:val="23"/>
          <w:szCs w:val="23"/>
        </w:rPr>
        <w:t xml:space="preserve">the lowest </w:t>
      </w:r>
      <w:r w:rsidR="00E2634B" w:rsidRPr="00A71F1D">
        <w:rPr>
          <w:rFonts w:ascii="Source Sans Pro" w:hAnsi="Source Sans Pro" w:cs="Source Sans Pro"/>
          <w:color w:val="545658"/>
          <w:sz w:val="23"/>
          <w:szCs w:val="23"/>
        </w:rPr>
        <w:t>tuition</w:t>
      </w:r>
      <w:r w:rsidR="00065640" w:rsidRPr="00A71F1D">
        <w:rPr>
          <w:rFonts w:ascii="Source Sans Pro" w:hAnsi="Source Sans Pro" w:cs="Source Sans Pro"/>
          <w:color w:val="545658"/>
          <w:sz w:val="23"/>
          <w:szCs w:val="23"/>
        </w:rPr>
        <w:t xml:space="preserve"> i</w:t>
      </w:r>
      <w:r w:rsidR="00065640">
        <w:rPr>
          <w:rFonts w:ascii="Source Sans Pro" w:hAnsi="Source Sans Pro" w:cs="Source Sans Pro"/>
          <w:color w:val="545658"/>
          <w:sz w:val="23"/>
          <w:szCs w:val="23"/>
        </w:rPr>
        <w:t>n the nation</w:t>
      </w:r>
      <w:r w:rsidR="008141EA">
        <w:rPr>
          <w:rFonts w:ascii="Source Sans Pro" w:hAnsi="Source Sans Pro" w:cs="Source Sans Pro"/>
          <w:color w:val="545658"/>
          <w:sz w:val="23"/>
          <w:szCs w:val="23"/>
        </w:rPr>
        <w:t>;</w:t>
      </w:r>
      <w:r w:rsidR="00555F63">
        <w:rPr>
          <w:rFonts w:ascii="Source Sans Pro" w:hAnsi="Source Sans Pro" w:cs="Source Sans Pro"/>
          <w:color w:val="545658"/>
          <w:sz w:val="23"/>
          <w:szCs w:val="23"/>
        </w:rPr>
        <w:t xml:space="preserve"> and</w:t>
      </w:r>
    </w:p>
    <w:p w14:paraId="59E2515B" w14:textId="77777777" w:rsidR="00185CB3" w:rsidRDefault="00185CB3" w:rsidP="003F25BF">
      <w:pPr>
        <w:pStyle w:val="Default"/>
        <w:rPr>
          <w:rFonts w:ascii="Source Sans Pro" w:hAnsi="Source Sans Pro" w:cs="Source Sans Pro"/>
          <w:color w:val="545658"/>
          <w:sz w:val="23"/>
          <w:szCs w:val="23"/>
        </w:rPr>
      </w:pPr>
    </w:p>
    <w:p w14:paraId="564ABE39" w14:textId="72D2E55B" w:rsidR="00572C6E" w:rsidRDefault="00572C6E" w:rsidP="003F25BF">
      <w:pPr>
        <w:pStyle w:val="Default"/>
        <w:rPr>
          <w:rFonts w:ascii="Source Sans Pro" w:hAnsi="Source Sans Pro" w:cs="Source Sans Pro"/>
          <w:i/>
          <w:iCs/>
          <w:color w:val="545658"/>
          <w:sz w:val="23"/>
          <w:szCs w:val="23"/>
        </w:rPr>
      </w:pPr>
      <w:r>
        <w:rPr>
          <w:rFonts w:ascii="Source Sans Pro" w:hAnsi="Source Sans Pro" w:cs="Source Sans Pro"/>
          <w:i/>
          <w:iCs/>
          <w:color w:val="545658"/>
          <w:sz w:val="23"/>
          <w:szCs w:val="23"/>
        </w:rPr>
        <w:t>WHEREAS</w:t>
      </w:r>
      <w:r>
        <w:rPr>
          <w:rFonts w:ascii="Source Sans Pro" w:hAnsi="Source Sans Pro" w:cs="Source Sans Pro"/>
          <w:color w:val="545658"/>
          <w:sz w:val="23"/>
          <w:szCs w:val="23"/>
        </w:rPr>
        <w:t xml:space="preserve">, </w:t>
      </w:r>
      <w:r w:rsidR="0078532C">
        <w:rPr>
          <w:rFonts w:ascii="Source Sans Pro" w:hAnsi="Source Sans Pro" w:cs="Source Sans Pro"/>
          <w:color w:val="545658"/>
          <w:sz w:val="23"/>
          <w:szCs w:val="23"/>
        </w:rPr>
        <w:t>non-tuition expenses</w:t>
      </w:r>
      <w:r w:rsidR="00C357D0">
        <w:rPr>
          <w:rFonts w:ascii="Source Sans Pro" w:hAnsi="Source Sans Pro" w:cs="Source Sans Pro"/>
          <w:color w:val="545658"/>
          <w:sz w:val="23"/>
          <w:szCs w:val="23"/>
        </w:rPr>
        <w:t xml:space="preserve"> of attending college</w:t>
      </w:r>
      <w:r w:rsidR="00FB4DF9">
        <w:rPr>
          <w:rFonts w:ascii="Source Sans Pro" w:hAnsi="Source Sans Pro" w:cs="Source Sans Pro"/>
          <w:color w:val="545658"/>
          <w:sz w:val="23"/>
          <w:szCs w:val="23"/>
        </w:rPr>
        <w:t>, including instructional materials</w:t>
      </w:r>
      <w:r w:rsidR="00BA3989">
        <w:rPr>
          <w:rFonts w:ascii="Source Sans Pro" w:hAnsi="Source Sans Pro" w:cs="Source Sans Pro"/>
          <w:color w:val="545658"/>
          <w:sz w:val="23"/>
          <w:szCs w:val="23"/>
        </w:rPr>
        <w:t>, food and housing</w:t>
      </w:r>
      <w:r w:rsidR="00FB4DF9">
        <w:rPr>
          <w:rFonts w:ascii="Source Sans Pro" w:hAnsi="Source Sans Pro" w:cs="Source Sans Pro"/>
          <w:color w:val="545658"/>
          <w:sz w:val="23"/>
          <w:szCs w:val="23"/>
        </w:rPr>
        <w:t xml:space="preserve">, </w:t>
      </w:r>
      <w:r w:rsidR="008B7F4E">
        <w:rPr>
          <w:rFonts w:ascii="Source Sans Pro" w:hAnsi="Source Sans Pro" w:cs="Source Sans Pro"/>
          <w:color w:val="545658"/>
          <w:sz w:val="23"/>
          <w:szCs w:val="23"/>
        </w:rPr>
        <w:t xml:space="preserve">continue to increase and </w:t>
      </w:r>
      <w:r w:rsidR="00CF3AB8">
        <w:rPr>
          <w:rFonts w:ascii="Source Sans Pro" w:hAnsi="Source Sans Pro" w:cs="Source Sans Pro"/>
          <w:color w:val="545658"/>
          <w:sz w:val="23"/>
          <w:szCs w:val="23"/>
        </w:rPr>
        <w:t xml:space="preserve">greatly </w:t>
      </w:r>
      <w:r w:rsidR="001D03D2">
        <w:rPr>
          <w:rFonts w:ascii="Source Sans Pro" w:hAnsi="Source Sans Pro" w:cs="Source Sans Pro"/>
          <w:color w:val="545658"/>
          <w:sz w:val="23"/>
          <w:szCs w:val="23"/>
        </w:rPr>
        <w:t>outweigh the tuition and fees</w:t>
      </w:r>
      <w:r w:rsidR="008B7F4E">
        <w:rPr>
          <w:rFonts w:ascii="Source Sans Pro" w:hAnsi="Source Sans Pro" w:cs="Source Sans Pro"/>
          <w:color w:val="545658"/>
          <w:sz w:val="23"/>
          <w:szCs w:val="23"/>
        </w:rPr>
        <w:t xml:space="preserve"> </w:t>
      </w:r>
      <w:r w:rsidR="001D03D2">
        <w:rPr>
          <w:rFonts w:ascii="Source Sans Pro" w:hAnsi="Source Sans Pro" w:cs="Source Sans Pro"/>
          <w:color w:val="545658"/>
          <w:sz w:val="23"/>
          <w:szCs w:val="23"/>
        </w:rPr>
        <w:t>an</w:t>
      </w:r>
      <w:r w:rsidR="000436B9">
        <w:rPr>
          <w:rFonts w:ascii="Source Sans Pro" w:hAnsi="Source Sans Pro" w:cs="Source Sans Pro"/>
          <w:color w:val="545658"/>
          <w:sz w:val="23"/>
          <w:szCs w:val="23"/>
        </w:rPr>
        <w:t xml:space="preserve">d create significant </w:t>
      </w:r>
      <w:r w:rsidR="007A1A78">
        <w:rPr>
          <w:rFonts w:ascii="Source Sans Pro" w:hAnsi="Source Sans Pro" w:cs="Source Sans Pro"/>
          <w:color w:val="545658"/>
          <w:sz w:val="23"/>
          <w:szCs w:val="23"/>
        </w:rPr>
        <w:t>barrier</w:t>
      </w:r>
      <w:r w:rsidR="000436B9">
        <w:rPr>
          <w:rFonts w:ascii="Source Sans Pro" w:hAnsi="Source Sans Pro" w:cs="Source Sans Pro"/>
          <w:color w:val="545658"/>
          <w:sz w:val="23"/>
          <w:szCs w:val="23"/>
        </w:rPr>
        <w:t xml:space="preserve">s for California </w:t>
      </w:r>
      <w:r w:rsidR="000F04A0">
        <w:rPr>
          <w:rFonts w:ascii="Source Sans Pro" w:hAnsi="Source Sans Pro" w:cs="Source Sans Pro"/>
          <w:color w:val="545658"/>
          <w:sz w:val="23"/>
          <w:szCs w:val="23"/>
        </w:rPr>
        <w:t>c</w:t>
      </w:r>
      <w:r w:rsidR="000436B9">
        <w:rPr>
          <w:rFonts w:ascii="Source Sans Pro" w:hAnsi="Source Sans Pro" w:cs="Source Sans Pro"/>
          <w:color w:val="545658"/>
          <w:sz w:val="23"/>
          <w:szCs w:val="23"/>
        </w:rPr>
        <w:t xml:space="preserve">ommunity </w:t>
      </w:r>
      <w:r w:rsidR="000F04A0">
        <w:rPr>
          <w:rFonts w:ascii="Source Sans Pro" w:hAnsi="Source Sans Pro" w:cs="Source Sans Pro"/>
          <w:color w:val="545658"/>
          <w:sz w:val="23"/>
          <w:szCs w:val="23"/>
        </w:rPr>
        <w:t>c</w:t>
      </w:r>
      <w:r w:rsidR="000436B9">
        <w:rPr>
          <w:rFonts w:ascii="Source Sans Pro" w:hAnsi="Source Sans Pro" w:cs="Source Sans Pro"/>
          <w:color w:val="545658"/>
          <w:sz w:val="23"/>
          <w:szCs w:val="23"/>
        </w:rPr>
        <w:t xml:space="preserve">ollege students to </w:t>
      </w:r>
      <w:r w:rsidR="00BA3989">
        <w:rPr>
          <w:rFonts w:ascii="Source Sans Pro" w:hAnsi="Source Sans Pro" w:cs="Source Sans Pro"/>
          <w:color w:val="545658"/>
          <w:sz w:val="23"/>
          <w:szCs w:val="23"/>
        </w:rPr>
        <w:t>enroll, persist and complete;</w:t>
      </w:r>
      <w:r w:rsidR="003F2E00">
        <w:rPr>
          <w:rStyle w:val="FootnoteReference"/>
          <w:rFonts w:ascii="Source Sans Pro" w:hAnsi="Source Sans Pro" w:cs="Source Sans Pro"/>
          <w:color w:val="545658"/>
          <w:sz w:val="23"/>
          <w:szCs w:val="23"/>
        </w:rPr>
        <w:footnoteReference w:id="2"/>
      </w:r>
      <w:r w:rsidR="00BA3989">
        <w:rPr>
          <w:rFonts w:ascii="Source Sans Pro" w:hAnsi="Source Sans Pro" w:cs="Source Sans Pro"/>
          <w:color w:val="545658"/>
          <w:sz w:val="23"/>
          <w:szCs w:val="23"/>
        </w:rPr>
        <w:t xml:space="preserve"> and </w:t>
      </w:r>
    </w:p>
    <w:p w14:paraId="52C7EB18" w14:textId="77777777" w:rsidR="00572C6E" w:rsidRDefault="00572C6E" w:rsidP="003F25BF">
      <w:pPr>
        <w:pStyle w:val="Default"/>
        <w:rPr>
          <w:rFonts w:ascii="Source Sans Pro" w:hAnsi="Source Sans Pro" w:cs="Source Sans Pro"/>
          <w:i/>
          <w:iCs/>
          <w:color w:val="545658"/>
          <w:sz w:val="23"/>
          <w:szCs w:val="23"/>
        </w:rPr>
      </w:pPr>
    </w:p>
    <w:p w14:paraId="4BB3A276" w14:textId="4A087F72" w:rsidR="00517E20" w:rsidRDefault="00517E20" w:rsidP="00517E20">
      <w:pPr>
        <w:pStyle w:val="Default"/>
        <w:rPr>
          <w:rFonts w:ascii="Source Sans Pro" w:hAnsi="Source Sans Pro" w:cs="Source Sans Pro"/>
          <w:color w:val="545658"/>
          <w:sz w:val="23"/>
          <w:szCs w:val="23"/>
        </w:rPr>
      </w:pPr>
      <w:r w:rsidRPr="00647458">
        <w:rPr>
          <w:rFonts w:ascii="Source Sans Pro" w:hAnsi="Source Sans Pro" w:cs="Source Sans Pro"/>
          <w:i/>
          <w:iCs/>
          <w:color w:val="545658"/>
          <w:sz w:val="23"/>
          <w:szCs w:val="23"/>
        </w:rPr>
        <w:t>WHEREAS</w:t>
      </w:r>
      <w:r w:rsidRPr="00647458">
        <w:rPr>
          <w:rFonts w:ascii="Source Sans Pro" w:hAnsi="Source Sans Pro" w:cs="Source Sans Pro"/>
          <w:color w:val="545658"/>
          <w:sz w:val="23"/>
          <w:szCs w:val="23"/>
        </w:rPr>
        <w:t>,</w:t>
      </w:r>
      <w:r>
        <w:rPr>
          <w:rFonts w:ascii="Source Sans Pro" w:hAnsi="Source Sans Pro" w:cs="Source Sans Pro"/>
          <w:color w:val="545658"/>
          <w:sz w:val="23"/>
          <w:szCs w:val="23"/>
        </w:rPr>
        <w:t xml:space="preserve"> </w:t>
      </w:r>
      <w:r w:rsidR="00500B49">
        <w:rPr>
          <w:rFonts w:ascii="Source Sans Pro" w:hAnsi="Source Sans Pro" w:cs="Source Sans Pro"/>
          <w:color w:val="545658"/>
          <w:sz w:val="23"/>
          <w:szCs w:val="23"/>
        </w:rPr>
        <w:t>s</w:t>
      </w:r>
      <w:r>
        <w:rPr>
          <w:rFonts w:ascii="Source Sans Pro" w:hAnsi="Source Sans Pro" w:cs="Source Sans Pro"/>
          <w:color w:val="545658"/>
          <w:sz w:val="23"/>
          <w:szCs w:val="23"/>
        </w:rPr>
        <w:t>tudent financial stability</w:t>
      </w:r>
      <w:r w:rsidR="00500B49">
        <w:rPr>
          <w:rFonts w:ascii="Source Sans Pro" w:hAnsi="Source Sans Pro" w:cs="Source Sans Pro"/>
          <w:color w:val="545658"/>
          <w:sz w:val="23"/>
          <w:szCs w:val="23"/>
        </w:rPr>
        <w:t xml:space="preserve"> </w:t>
      </w:r>
      <w:r>
        <w:rPr>
          <w:rFonts w:ascii="Source Sans Pro" w:hAnsi="Source Sans Pro" w:cs="Source Sans Pro"/>
          <w:color w:val="545658"/>
          <w:sz w:val="23"/>
          <w:szCs w:val="23"/>
        </w:rPr>
        <w:t xml:space="preserve">is a core social determinant of educational success and directly affects equitable student access and success.  </w:t>
      </w:r>
      <w:r w:rsidR="00500B49">
        <w:rPr>
          <w:rFonts w:ascii="Source Sans Pro" w:hAnsi="Source Sans Pro" w:cs="Source Sans Pro"/>
          <w:color w:val="545658"/>
          <w:sz w:val="23"/>
          <w:szCs w:val="23"/>
        </w:rPr>
        <w:t xml:space="preserve">Every student needs a baseline level of financial stability to </w:t>
      </w:r>
      <w:r w:rsidR="00EE26AB">
        <w:rPr>
          <w:rFonts w:ascii="Source Sans Pro" w:hAnsi="Source Sans Pro" w:cs="Source Sans Pro"/>
          <w:color w:val="545658"/>
          <w:sz w:val="23"/>
          <w:szCs w:val="23"/>
        </w:rPr>
        <w:t xml:space="preserve">meaningfully engage in learning and </w:t>
      </w:r>
      <w:r w:rsidR="00500B49">
        <w:rPr>
          <w:rFonts w:ascii="Source Sans Pro" w:hAnsi="Source Sans Pro" w:cs="Source Sans Pro"/>
          <w:color w:val="545658"/>
          <w:sz w:val="23"/>
          <w:szCs w:val="23"/>
        </w:rPr>
        <w:t xml:space="preserve">complete their educational goals; and    </w:t>
      </w:r>
    </w:p>
    <w:p w14:paraId="1739B35B" w14:textId="77777777" w:rsidR="00EF5CC1" w:rsidRDefault="00EF5CC1" w:rsidP="00517E20">
      <w:pPr>
        <w:pStyle w:val="Default"/>
        <w:rPr>
          <w:rFonts w:ascii="Source Sans Pro" w:hAnsi="Source Sans Pro" w:cs="Source Sans Pro"/>
          <w:color w:val="545658"/>
          <w:sz w:val="23"/>
          <w:szCs w:val="23"/>
        </w:rPr>
      </w:pPr>
    </w:p>
    <w:p w14:paraId="3F1360A2" w14:textId="3EF02AE2" w:rsidR="00EF5CC1" w:rsidRPr="0032360C" w:rsidRDefault="00EF5CC1" w:rsidP="00517E20">
      <w:pPr>
        <w:pStyle w:val="Default"/>
        <w:rPr>
          <w:rFonts w:ascii="Source Sans Pro" w:hAnsi="Source Sans Pro" w:cs="Source Sans Pro"/>
          <w:color w:val="545658"/>
          <w:sz w:val="23"/>
          <w:szCs w:val="23"/>
        </w:rPr>
      </w:pPr>
      <w:r w:rsidRPr="0032360C">
        <w:rPr>
          <w:rFonts w:ascii="Source Sans Pro" w:hAnsi="Source Sans Pro" w:cs="Source Sans Pro"/>
          <w:i/>
          <w:iCs/>
          <w:color w:val="545658"/>
          <w:sz w:val="23"/>
          <w:szCs w:val="23"/>
        </w:rPr>
        <w:t>WHEREAS</w:t>
      </w:r>
      <w:r w:rsidRPr="0032360C">
        <w:rPr>
          <w:rFonts w:ascii="Source Sans Pro" w:hAnsi="Source Sans Pro" w:cs="Source Sans Pro"/>
          <w:color w:val="545658"/>
          <w:sz w:val="23"/>
          <w:szCs w:val="23"/>
        </w:rPr>
        <w:t>, in 2022, the top reasons impacting enrollment decisions for both prospective and previously enrolled California community college students were financial related (over 30%), including not being able to afford college and needing to focus on work;</w:t>
      </w:r>
      <w:r w:rsidRPr="0032360C">
        <w:rPr>
          <w:rStyle w:val="FootnoteReference"/>
          <w:rFonts w:ascii="Source Sans Pro" w:hAnsi="Source Sans Pro" w:cs="Source Sans Pro"/>
          <w:color w:val="545658"/>
          <w:sz w:val="23"/>
          <w:szCs w:val="23"/>
        </w:rPr>
        <w:footnoteReference w:id="3"/>
      </w:r>
      <w:r w:rsidRPr="0032360C">
        <w:rPr>
          <w:rFonts w:ascii="Source Sans Pro" w:hAnsi="Source Sans Pro" w:cs="Source Sans Pro"/>
          <w:color w:val="545658"/>
          <w:sz w:val="23"/>
          <w:szCs w:val="23"/>
        </w:rPr>
        <w:t xml:space="preserve"> and   </w:t>
      </w:r>
    </w:p>
    <w:p w14:paraId="456C5A51" w14:textId="77777777" w:rsidR="00517E20" w:rsidRDefault="00517E20" w:rsidP="00517E20">
      <w:pPr>
        <w:pStyle w:val="Default"/>
        <w:rPr>
          <w:rFonts w:ascii="Source Sans Pro" w:hAnsi="Source Sans Pro" w:cs="Source Sans Pro"/>
          <w:i/>
          <w:iCs/>
          <w:color w:val="545658"/>
          <w:sz w:val="23"/>
          <w:szCs w:val="23"/>
          <w:highlight w:val="yellow"/>
        </w:rPr>
      </w:pPr>
    </w:p>
    <w:p w14:paraId="61D136E7" w14:textId="0C577CE9" w:rsidR="00175567" w:rsidRDefault="005271B6" w:rsidP="00175567">
      <w:pPr>
        <w:pStyle w:val="Default"/>
        <w:rPr>
          <w:rFonts w:ascii="Source Sans Pro" w:hAnsi="Source Sans Pro" w:cs="Source Sans Pro"/>
          <w:i/>
          <w:iCs/>
          <w:color w:val="545658"/>
          <w:sz w:val="23"/>
          <w:szCs w:val="23"/>
        </w:rPr>
      </w:pPr>
      <w:r w:rsidRPr="00647458">
        <w:rPr>
          <w:rFonts w:ascii="Source Sans Pro" w:hAnsi="Source Sans Pro" w:cs="Source Sans Pro"/>
          <w:i/>
          <w:iCs/>
          <w:color w:val="545658"/>
          <w:sz w:val="23"/>
          <w:szCs w:val="23"/>
        </w:rPr>
        <w:t>WHEREAS</w:t>
      </w:r>
      <w:r w:rsidRPr="00647458">
        <w:rPr>
          <w:rFonts w:ascii="Source Sans Pro" w:hAnsi="Source Sans Pro" w:cs="Source Sans Pro"/>
          <w:color w:val="545658"/>
          <w:sz w:val="23"/>
          <w:szCs w:val="23"/>
        </w:rPr>
        <w:t>,</w:t>
      </w:r>
      <w:r>
        <w:rPr>
          <w:rFonts w:ascii="Source Sans Pro" w:hAnsi="Source Sans Pro" w:cs="Source Sans Pro"/>
          <w:color w:val="545658"/>
          <w:sz w:val="23"/>
          <w:szCs w:val="23"/>
        </w:rPr>
        <w:t xml:space="preserve"> </w:t>
      </w:r>
      <w:r w:rsidR="00EF5CC1">
        <w:rPr>
          <w:rFonts w:ascii="Source Sans Pro" w:hAnsi="Source Sans Pro" w:cs="Source Sans Pro"/>
          <w:color w:val="545658"/>
          <w:sz w:val="23"/>
          <w:szCs w:val="23"/>
        </w:rPr>
        <w:t xml:space="preserve">in 2019, </w:t>
      </w:r>
      <w:r w:rsidR="0078410D">
        <w:rPr>
          <w:rFonts w:ascii="Source Sans Pro" w:hAnsi="Source Sans Pro" w:cs="Source Sans Pro"/>
          <w:color w:val="545658"/>
          <w:sz w:val="23"/>
          <w:szCs w:val="23"/>
        </w:rPr>
        <w:t>35% of California college students report</w:t>
      </w:r>
      <w:r w:rsidR="001E13CD">
        <w:rPr>
          <w:rFonts w:ascii="Source Sans Pro" w:hAnsi="Source Sans Pro" w:cs="Source Sans Pro"/>
          <w:color w:val="545658"/>
          <w:sz w:val="23"/>
          <w:szCs w:val="23"/>
        </w:rPr>
        <w:t>ed that they did not have enough money to pay for textbooks and supplies</w:t>
      </w:r>
      <w:r w:rsidR="001A6096">
        <w:rPr>
          <w:rFonts w:ascii="Source Sans Pro" w:hAnsi="Source Sans Pro" w:cs="Source Sans Pro"/>
          <w:color w:val="545658"/>
          <w:sz w:val="23"/>
          <w:szCs w:val="23"/>
        </w:rPr>
        <w:t>;</w:t>
      </w:r>
      <w:r w:rsidR="00F87A6F">
        <w:rPr>
          <w:rStyle w:val="FootnoteReference"/>
          <w:rFonts w:ascii="Source Sans Pro" w:hAnsi="Source Sans Pro" w:cs="Source Sans Pro"/>
          <w:color w:val="545658"/>
          <w:sz w:val="23"/>
          <w:szCs w:val="23"/>
        </w:rPr>
        <w:footnoteReference w:id="4"/>
      </w:r>
      <w:r w:rsidR="001A6096">
        <w:rPr>
          <w:rFonts w:ascii="Source Sans Pro" w:hAnsi="Source Sans Pro" w:cs="Source Sans Pro"/>
          <w:color w:val="545658"/>
          <w:sz w:val="23"/>
          <w:szCs w:val="23"/>
        </w:rPr>
        <w:t xml:space="preserve"> and</w:t>
      </w:r>
    </w:p>
    <w:p w14:paraId="049ED70E" w14:textId="77777777" w:rsidR="00647458" w:rsidRDefault="00647458" w:rsidP="003F25BF">
      <w:pPr>
        <w:pStyle w:val="Default"/>
        <w:rPr>
          <w:rFonts w:ascii="Source Sans Pro" w:hAnsi="Source Sans Pro" w:cs="Source Sans Pro"/>
          <w:i/>
          <w:iCs/>
          <w:color w:val="545658"/>
          <w:sz w:val="23"/>
          <w:szCs w:val="23"/>
        </w:rPr>
      </w:pPr>
    </w:p>
    <w:p w14:paraId="60B2C7F9" w14:textId="645538F5" w:rsidR="00FC5753" w:rsidRDefault="00C479BB" w:rsidP="003F25BF">
      <w:pPr>
        <w:pStyle w:val="Default"/>
        <w:rPr>
          <w:rFonts w:ascii="Source Sans Pro" w:hAnsi="Source Sans Pro" w:cs="Source Sans Pro"/>
          <w:color w:val="545658"/>
          <w:sz w:val="23"/>
          <w:szCs w:val="23"/>
        </w:rPr>
      </w:pPr>
      <w:r w:rsidRPr="00647458">
        <w:rPr>
          <w:rFonts w:ascii="Source Sans Pro" w:hAnsi="Source Sans Pro" w:cs="Source Sans Pro"/>
          <w:i/>
          <w:iCs/>
          <w:color w:val="545658"/>
          <w:sz w:val="23"/>
          <w:szCs w:val="23"/>
        </w:rPr>
        <w:t>WHEREAS</w:t>
      </w:r>
      <w:r w:rsidRPr="00647458">
        <w:rPr>
          <w:rFonts w:ascii="Source Sans Pro" w:hAnsi="Source Sans Pro" w:cs="Source Sans Pro"/>
          <w:color w:val="545658"/>
          <w:sz w:val="23"/>
          <w:szCs w:val="23"/>
        </w:rPr>
        <w:t>,</w:t>
      </w:r>
      <w:r>
        <w:rPr>
          <w:rFonts w:ascii="Source Sans Pro" w:hAnsi="Source Sans Pro" w:cs="Source Sans Pro"/>
          <w:color w:val="545658"/>
          <w:sz w:val="23"/>
          <w:szCs w:val="23"/>
        </w:rPr>
        <w:t xml:space="preserve"> </w:t>
      </w:r>
      <w:r w:rsidR="00A37945">
        <w:rPr>
          <w:rFonts w:ascii="Source Sans Pro" w:hAnsi="Source Sans Pro" w:cs="Source Sans Pro"/>
          <w:color w:val="545658"/>
          <w:sz w:val="23"/>
          <w:szCs w:val="23"/>
        </w:rPr>
        <w:t>students</w:t>
      </w:r>
      <w:r w:rsidR="007A7EB0">
        <w:rPr>
          <w:rFonts w:ascii="Source Sans Pro" w:hAnsi="Source Sans Pro" w:cs="Source Sans Pro"/>
          <w:color w:val="545658"/>
          <w:sz w:val="23"/>
          <w:szCs w:val="23"/>
        </w:rPr>
        <w:t>’</w:t>
      </w:r>
      <w:r w:rsidR="00A37945">
        <w:rPr>
          <w:rFonts w:ascii="Source Sans Pro" w:hAnsi="Source Sans Pro" w:cs="Source Sans Pro"/>
          <w:color w:val="545658"/>
          <w:sz w:val="23"/>
          <w:szCs w:val="23"/>
        </w:rPr>
        <w:t xml:space="preserve"> timely </w:t>
      </w:r>
      <w:r w:rsidR="00460956" w:rsidRPr="00460956">
        <w:rPr>
          <w:rFonts w:ascii="Source Sans Pro" w:hAnsi="Source Sans Pro" w:cs="Source Sans Pro"/>
          <w:color w:val="545658"/>
          <w:sz w:val="23"/>
          <w:szCs w:val="23"/>
        </w:rPr>
        <w:t>access</w:t>
      </w:r>
      <w:r w:rsidR="007A7EB0">
        <w:rPr>
          <w:rFonts w:ascii="Source Sans Pro" w:hAnsi="Source Sans Pro" w:cs="Source Sans Pro"/>
          <w:color w:val="545658"/>
          <w:sz w:val="23"/>
          <w:szCs w:val="23"/>
        </w:rPr>
        <w:t xml:space="preserve"> to</w:t>
      </w:r>
      <w:r w:rsidR="00460956" w:rsidRPr="00460956">
        <w:rPr>
          <w:rFonts w:ascii="Source Sans Pro" w:hAnsi="Source Sans Pro" w:cs="Source Sans Pro"/>
          <w:color w:val="545658"/>
          <w:sz w:val="23"/>
          <w:szCs w:val="23"/>
        </w:rPr>
        <w:t xml:space="preserve"> </w:t>
      </w:r>
      <w:r w:rsidR="007A7EB0">
        <w:rPr>
          <w:rFonts w:ascii="Source Sans Pro" w:hAnsi="Source Sans Pro" w:cs="Source Sans Pro"/>
          <w:color w:val="545658"/>
          <w:sz w:val="23"/>
          <w:szCs w:val="23"/>
        </w:rPr>
        <w:t>necessary</w:t>
      </w:r>
      <w:r w:rsidR="00A37945">
        <w:rPr>
          <w:rFonts w:ascii="Source Sans Pro" w:hAnsi="Source Sans Pro" w:cs="Source Sans Pro"/>
          <w:color w:val="545658"/>
          <w:sz w:val="23"/>
          <w:szCs w:val="23"/>
        </w:rPr>
        <w:t xml:space="preserve"> </w:t>
      </w:r>
      <w:r w:rsidR="00460956" w:rsidRPr="00460956">
        <w:rPr>
          <w:rFonts w:ascii="Source Sans Pro" w:hAnsi="Source Sans Pro" w:cs="Source Sans Pro"/>
          <w:color w:val="545658"/>
          <w:sz w:val="23"/>
          <w:szCs w:val="23"/>
        </w:rPr>
        <w:t xml:space="preserve">instructional materials should not be optional and should not </w:t>
      </w:r>
      <w:r w:rsidR="00C55DF7">
        <w:rPr>
          <w:rFonts w:ascii="Source Sans Pro" w:hAnsi="Source Sans Pro" w:cs="Source Sans Pro"/>
          <w:color w:val="545658"/>
          <w:sz w:val="23"/>
          <w:szCs w:val="23"/>
        </w:rPr>
        <w:t xml:space="preserve">create </w:t>
      </w:r>
      <w:r w:rsidR="00460956" w:rsidRPr="00460956">
        <w:rPr>
          <w:rFonts w:ascii="Source Sans Pro" w:hAnsi="Source Sans Pro" w:cs="Source Sans Pro"/>
          <w:color w:val="545658"/>
          <w:sz w:val="23"/>
          <w:szCs w:val="23"/>
        </w:rPr>
        <w:t>inequitable burdens on students that lack the financial resources</w:t>
      </w:r>
      <w:r w:rsidR="00AA6ACC">
        <w:rPr>
          <w:rFonts w:ascii="Source Sans Pro" w:hAnsi="Source Sans Pro" w:cs="Source Sans Pro"/>
          <w:color w:val="545658"/>
          <w:sz w:val="23"/>
          <w:szCs w:val="23"/>
        </w:rPr>
        <w:t>.</w:t>
      </w:r>
      <w:r w:rsidR="00FC5753">
        <w:rPr>
          <w:rFonts w:ascii="Source Sans Pro" w:hAnsi="Source Sans Pro" w:cs="Source Sans Pro"/>
          <w:color w:val="545658"/>
          <w:sz w:val="23"/>
          <w:szCs w:val="23"/>
        </w:rPr>
        <w:t xml:space="preserve">  S</w:t>
      </w:r>
      <w:r w:rsidR="00FC5753" w:rsidRPr="00FC5753">
        <w:rPr>
          <w:rFonts w:ascii="Source Sans Pro" w:hAnsi="Source Sans Pro" w:cs="Source Sans Pro"/>
          <w:color w:val="545658"/>
          <w:sz w:val="23"/>
          <w:szCs w:val="23"/>
        </w:rPr>
        <w:t xml:space="preserve">upporting an intentional student-centered approach that prioritizes unconditional belonging by reducing and ultimately eliminating instructional material costs for all </w:t>
      </w:r>
      <w:r w:rsidR="00D83EDD" w:rsidRPr="00FC5753">
        <w:rPr>
          <w:rFonts w:ascii="Source Sans Pro" w:hAnsi="Source Sans Pro" w:cs="Source Sans Pro"/>
          <w:color w:val="545658"/>
          <w:sz w:val="23"/>
          <w:szCs w:val="23"/>
        </w:rPr>
        <w:t>students requires</w:t>
      </w:r>
      <w:r w:rsidR="00FC5753" w:rsidRPr="00FC5753">
        <w:rPr>
          <w:rFonts w:ascii="Source Sans Pro" w:hAnsi="Source Sans Pro" w:cs="Source Sans Pro"/>
          <w:color w:val="545658"/>
          <w:sz w:val="23"/>
          <w:szCs w:val="23"/>
        </w:rPr>
        <w:t xml:space="preserve"> a holistic strategy grounded in shifting burdens from students to institutions</w:t>
      </w:r>
      <w:r w:rsidR="00E03ACB">
        <w:rPr>
          <w:rFonts w:ascii="Source Sans Pro" w:hAnsi="Source Sans Pro" w:cs="Source Sans Pro"/>
          <w:color w:val="545658"/>
          <w:sz w:val="23"/>
          <w:szCs w:val="23"/>
        </w:rPr>
        <w:t>; and</w:t>
      </w:r>
      <w:r w:rsidR="00AA6ACC">
        <w:rPr>
          <w:rFonts w:ascii="Source Sans Pro" w:hAnsi="Source Sans Pro" w:cs="Source Sans Pro"/>
          <w:color w:val="545658"/>
          <w:sz w:val="23"/>
          <w:szCs w:val="23"/>
        </w:rPr>
        <w:t xml:space="preserve"> </w:t>
      </w:r>
      <w:r w:rsidR="00460956">
        <w:rPr>
          <w:rFonts w:ascii="Source Sans Pro" w:hAnsi="Source Sans Pro" w:cs="Source Sans Pro"/>
          <w:color w:val="545658"/>
          <w:sz w:val="23"/>
          <w:szCs w:val="23"/>
        </w:rPr>
        <w:t xml:space="preserve"> </w:t>
      </w:r>
    </w:p>
    <w:p w14:paraId="7923BE8B" w14:textId="77777777" w:rsidR="00C479BB" w:rsidRDefault="00C479BB" w:rsidP="003F25BF">
      <w:pPr>
        <w:pStyle w:val="Default"/>
        <w:rPr>
          <w:rFonts w:ascii="Source Sans Pro" w:hAnsi="Source Sans Pro" w:cs="Source Sans Pro"/>
          <w:i/>
          <w:iCs/>
          <w:color w:val="545658"/>
          <w:sz w:val="23"/>
          <w:szCs w:val="23"/>
        </w:rPr>
      </w:pPr>
    </w:p>
    <w:p w14:paraId="2269A628" w14:textId="5D6FD9BA" w:rsidR="00A3186D" w:rsidRDefault="00A3186D" w:rsidP="00A3186D">
      <w:pPr>
        <w:pStyle w:val="Default"/>
        <w:rPr>
          <w:rFonts w:ascii="Source Sans Pro" w:hAnsi="Source Sans Pro" w:cs="Source Sans Pro"/>
          <w:color w:val="545658"/>
          <w:sz w:val="23"/>
          <w:szCs w:val="23"/>
        </w:rPr>
      </w:pPr>
      <w:r>
        <w:rPr>
          <w:rFonts w:ascii="Source Sans Pro" w:hAnsi="Source Sans Pro" w:cs="Source Sans Pro"/>
          <w:i/>
          <w:iCs/>
          <w:color w:val="545658"/>
          <w:sz w:val="23"/>
          <w:szCs w:val="23"/>
        </w:rPr>
        <w:t>WHEREAS</w:t>
      </w:r>
      <w:r>
        <w:rPr>
          <w:rFonts w:ascii="Source Sans Pro" w:hAnsi="Source Sans Pro" w:cs="Source Sans Pro"/>
          <w:color w:val="545658"/>
          <w:sz w:val="23"/>
          <w:szCs w:val="23"/>
        </w:rPr>
        <w:t xml:space="preserve">, the Student Senate for California Community Colleges has consistently advocated for </w:t>
      </w:r>
      <w:r w:rsidR="003E2EF6">
        <w:rPr>
          <w:rFonts w:ascii="Source Sans Pro" w:hAnsi="Source Sans Pro" w:cs="Source Sans Pro"/>
          <w:color w:val="545658"/>
          <w:sz w:val="23"/>
          <w:szCs w:val="23"/>
        </w:rPr>
        <w:t xml:space="preserve">removing </w:t>
      </w:r>
      <w:r w:rsidR="00DA5B7D">
        <w:rPr>
          <w:rFonts w:ascii="Source Sans Pro" w:hAnsi="Source Sans Pro" w:cs="Source Sans Pro"/>
          <w:color w:val="545658"/>
          <w:sz w:val="23"/>
          <w:szCs w:val="23"/>
        </w:rPr>
        <w:t>the educational barriers caused by the rising costs of textbooks and materials</w:t>
      </w:r>
      <w:r>
        <w:rPr>
          <w:rFonts w:ascii="Source Sans Pro" w:hAnsi="Source Sans Pro" w:cs="Source Sans Pro"/>
          <w:color w:val="545658"/>
          <w:sz w:val="23"/>
          <w:szCs w:val="23"/>
        </w:rPr>
        <w:t xml:space="preserve"> in its resolution</w:t>
      </w:r>
      <w:r w:rsidR="00C778A3">
        <w:rPr>
          <w:rFonts w:ascii="Source Sans Pro" w:hAnsi="Source Sans Pro" w:cs="Source Sans Pro"/>
          <w:color w:val="545658"/>
          <w:sz w:val="23"/>
          <w:szCs w:val="23"/>
        </w:rPr>
        <w:t>s</w:t>
      </w:r>
      <w:r>
        <w:rPr>
          <w:rFonts w:ascii="Source Sans Pro" w:hAnsi="Source Sans Pro" w:cs="Source Sans Pro"/>
          <w:color w:val="545658"/>
          <w:sz w:val="23"/>
          <w:szCs w:val="23"/>
        </w:rPr>
        <w:t xml:space="preserve">; and </w:t>
      </w:r>
    </w:p>
    <w:p w14:paraId="244DF41D" w14:textId="77777777" w:rsidR="00642A87" w:rsidRDefault="00642A87" w:rsidP="00A3186D">
      <w:pPr>
        <w:pStyle w:val="Default"/>
        <w:rPr>
          <w:rFonts w:ascii="Source Sans Pro" w:hAnsi="Source Sans Pro" w:cs="Source Sans Pro"/>
          <w:color w:val="545658"/>
          <w:sz w:val="23"/>
          <w:szCs w:val="23"/>
        </w:rPr>
      </w:pPr>
    </w:p>
    <w:p w14:paraId="7631E2AA" w14:textId="77777777" w:rsidR="00DD3350" w:rsidRDefault="00EC7BE2" w:rsidP="00A3186D">
      <w:pPr>
        <w:pStyle w:val="Default"/>
        <w:rPr>
          <w:rFonts w:ascii="Source Sans Pro" w:hAnsi="Source Sans Pro" w:cs="Source Sans Pro"/>
          <w:color w:val="545658"/>
          <w:sz w:val="23"/>
          <w:szCs w:val="23"/>
        </w:rPr>
      </w:pPr>
      <w:r>
        <w:rPr>
          <w:rFonts w:ascii="Source Sans Pro" w:hAnsi="Source Sans Pro" w:cs="Source Sans Pro"/>
          <w:i/>
          <w:iCs/>
          <w:color w:val="545658"/>
          <w:sz w:val="23"/>
          <w:szCs w:val="23"/>
        </w:rPr>
        <w:t>WHEREAS</w:t>
      </w:r>
      <w:r>
        <w:rPr>
          <w:rFonts w:ascii="Source Sans Pro" w:hAnsi="Source Sans Pro" w:cs="Source Sans Pro"/>
          <w:color w:val="545658"/>
          <w:sz w:val="23"/>
          <w:szCs w:val="23"/>
        </w:rPr>
        <w:t>, the Academic Senate for California Community Colleges has adopted a number of resolutions about reducing the cost of textbooks and encouraging local adoption of open educational resources (“OER”) as a sustainable solution to reduce the cost of instructional materials; and</w:t>
      </w:r>
    </w:p>
    <w:p w14:paraId="6DF7EC99" w14:textId="77777777" w:rsidR="00DD3350" w:rsidRDefault="00DD3350" w:rsidP="00A3186D">
      <w:pPr>
        <w:pStyle w:val="Default"/>
        <w:rPr>
          <w:rFonts w:ascii="Source Sans Pro" w:hAnsi="Source Sans Pro" w:cs="Source Sans Pro"/>
          <w:color w:val="545658"/>
          <w:sz w:val="23"/>
          <w:szCs w:val="23"/>
        </w:rPr>
      </w:pPr>
    </w:p>
    <w:p w14:paraId="790B3D56" w14:textId="188ABE31" w:rsidR="0056730F" w:rsidRDefault="0056730F" w:rsidP="0056730F">
      <w:pPr>
        <w:pStyle w:val="Default"/>
        <w:rPr>
          <w:rFonts w:ascii="Source Sans Pro" w:hAnsi="Source Sans Pro" w:cs="Source Sans Pro"/>
          <w:color w:val="545658"/>
          <w:sz w:val="23"/>
          <w:szCs w:val="23"/>
        </w:rPr>
      </w:pPr>
      <w:r>
        <w:rPr>
          <w:rFonts w:ascii="Source Sans Pro" w:hAnsi="Source Sans Pro" w:cs="Source Sans Pro"/>
          <w:i/>
          <w:iCs/>
          <w:color w:val="545658"/>
          <w:sz w:val="23"/>
          <w:szCs w:val="23"/>
        </w:rPr>
        <w:t>WHEREAS</w:t>
      </w:r>
      <w:r>
        <w:rPr>
          <w:rFonts w:ascii="Source Sans Pro" w:hAnsi="Source Sans Pro" w:cs="Source Sans Pro"/>
          <w:color w:val="545658"/>
          <w:sz w:val="23"/>
          <w:szCs w:val="23"/>
        </w:rPr>
        <w:t>, the State Legislature</w:t>
      </w:r>
      <w:r w:rsidR="005D31ED">
        <w:rPr>
          <w:rFonts w:ascii="Source Sans Pro" w:hAnsi="Source Sans Pro" w:cs="Source Sans Pro"/>
          <w:color w:val="545658"/>
          <w:sz w:val="23"/>
          <w:szCs w:val="23"/>
        </w:rPr>
        <w:t xml:space="preserve"> has made </w:t>
      </w:r>
      <w:r w:rsidR="000813AF">
        <w:rPr>
          <w:rFonts w:ascii="Source Sans Pro" w:hAnsi="Source Sans Pro" w:cs="Source Sans Pro"/>
          <w:color w:val="545658"/>
          <w:sz w:val="23"/>
          <w:szCs w:val="23"/>
        </w:rPr>
        <w:t xml:space="preserve">significant </w:t>
      </w:r>
      <w:r w:rsidR="00907DFA">
        <w:rPr>
          <w:rFonts w:ascii="Source Sans Pro" w:hAnsi="Source Sans Pro" w:cs="Source Sans Pro"/>
          <w:color w:val="545658"/>
          <w:sz w:val="23"/>
          <w:szCs w:val="23"/>
        </w:rPr>
        <w:t>investment</w:t>
      </w:r>
      <w:r w:rsidR="000813AF">
        <w:rPr>
          <w:rFonts w:ascii="Source Sans Pro" w:hAnsi="Source Sans Pro" w:cs="Source Sans Pro"/>
          <w:color w:val="545658"/>
          <w:sz w:val="23"/>
          <w:szCs w:val="23"/>
        </w:rPr>
        <w:t xml:space="preserve"> to s</w:t>
      </w:r>
      <w:r w:rsidR="00907DFA">
        <w:rPr>
          <w:rFonts w:ascii="Source Sans Pro" w:hAnsi="Source Sans Pro" w:cs="Source Sans Pro"/>
          <w:color w:val="545658"/>
          <w:sz w:val="23"/>
          <w:szCs w:val="23"/>
        </w:rPr>
        <w:t xml:space="preserve">upport </w:t>
      </w:r>
      <w:r w:rsidR="00123FD1">
        <w:rPr>
          <w:rFonts w:ascii="Source Sans Pro" w:hAnsi="Source Sans Pro" w:cs="Source Sans Pro"/>
          <w:color w:val="545658"/>
          <w:sz w:val="23"/>
          <w:szCs w:val="23"/>
        </w:rPr>
        <w:t xml:space="preserve">the </w:t>
      </w:r>
      <w:r w:rsidR="00907DFA">
        <w:rPr>
          <w:rFonts w:ascii="Source Sans Pro" w:hAnsi="Source Sans Pro" w:cs="Source Sans Pro"/>
          <w:color w:val="545658"/>
          <w:sz w:val="23"/>
          <w:szCs w:val="23"/>
        </w:rPr>
        <w:t xml:space="preserve">California </w:t>
      </w:r>
      <w:r w:rsidR="00123FD1">
        <w:rPr>
          <w:rFonts w:ascii="Source Sans Pro" w:hAnsi="Source Sans Pro" w:cs="Source Sans Pro"/>
          <w:color w:val="545658"/>
          <w:sz w:val="23"/>
          <w:szCs w:val="23"/>
        </w:rPr>
        <w:t>c</w:t>
      </w:r>
      <w:r w:rsidR="00907DFA">
        <w:rPr>
          <w:rFonts w:ascii="Source Sans Pro" w:hAnsi="Source Sans Pro" w:cs="Source Sans Pro"/>
          <w:color w:val="545658"/>
          <w:sz w:val="23"/>
          <w:szCs w:val="23"/>
        </w:rPr>
        <w:t xml:space="preserve">ommunity </w:t>
      </w:r>
      <w:r w:rsidR="00123FD1">
        <w:rPr>
          <w:rFonts w:ascii="Source Sans Pro" w:hAnsi="Source Sans Pro" w:cs="Source Sans Pro"/>
          <w:color w:val="545658"/>
          <w:sz w:val="23"/>
          <w:szCs w:val="23"/>
        </w:rPr>
        <w:t>c</w:t>
      </w:r>
      <w:r w:rsidR="00907DFA">
        <w:rPr>
          <w:rFonts w:ascii="Source Sans Pro" w:hAnsi="Source Sans Pro" w:cs="Source Sans Pro"/>
          <w:color w:val="545658"/>
          <w:sz w:val="23"/>
          <w:szCs w:val="23"/>
        </w:rPr>
        <w:t>ollege</w:t>
      </w:r>
      <w:r w:rsidR="00123FD1">
        <w:rPr>
          <w:rFonts w:ascii="Source Sans Pro" w:hAnsi="Source Sans Pro" w:cs="Source Sans Pro"/>
          <w:color w:val="545658"/>
          <w:sz w:val="23"/>
          <w:szCs w:val="23"/>
        </w:rPr>
        <w:t xml:space="preserve"> system</w:t>
      </w:r>
      <w:r w:rsidR="00907DFA">
        <w:rPr>
          <w:rFonts w:ascii="Source Sans Pro" w:hAnsi="Source Sans Pro" w:cs="Source Sans Pro"/>
          <w:color w:val="545658"/>
          <w:sz w:val="23"/>
          <w:szCs w:val="23"/>
        </w:rPr>
        <w:t xml:space="preserve"> toward reduction of instructional material costs, including </w:t>
      </w:r>
      <w:r>
        <w:rPr>
          <w:rFonts w:ascii="Source Sans Pro" w:hAnsi="Source Sans Pro" w:cs="Source Sans Pro"/>
          <w:color w:val="545658"/>
          <w:sz w:val="23"/>
          <w:szCs w:val="23"/>
        </w:rPr>
        <w:t>one-time $5 million in 2016 to establish the Zero-Textbook-Cost Degree Grant Program (“ZTC Program”)</w:t>
      </w:r>
      <w:r w:rsidR="002E5DBA">
        <w:rPr>
          <w:rFonts w:ascii="Source Sans Pro" w:hAnsi="Source Sans Pro" w:cs="Source Sans Pro"/>
          <w:color w:val="545658"/>
          <w:sz w:val="23"/>
          <w:szCs w:val="23"/>
        </w:rPr>
        <w:t>, one-time $6 million in 2018 to</w:t>
      </w:r>
      <w:r>
        <w:rPr>
          <w:rFonts w:ascii="Source Sans Pro" w:hAnsi="Source Sans Pro" w:cs="Source Sans Pro"/>
          <w:color w:val="545658"/>
          <w:sz w:val="23"/>
          <w:szCs w:val="23"/>
        </w:rPr>
        <w:t xml:space="preserve"> support the development, adoption and expansion of high quality OER through the </w:t>
      </w:r>
      <w:r w:rsidR="00C033FE">
        <w:rPr>
          <w:rFonts w:ascii="Source Sans Pro" w:hAnsi="Source Sans Pro" w:cs="Source Sans Pro"/>
          <w:color w:val="545658"/>
          <w:sz w:val="23"/>
          <w:szCs w:val="23"/>
        </w:rPr>
        <w:t xml:space="preserve">Academic Senate for California Community Colleges </w:t>
      </w:r>
      <w:r>
        <w:rPr>
          <w:rFonts w:ascii="Source Sans Pro" w:hAnsi="Source Sans Pro" w:cs="Source Sans Pro"/>
          <w:color w:val="545658"/>
          <w:sz w:val="23"/>
          <w:szCs w:val="23"/>
        </w:rPr>
        <w:t>Open Educational Resources Initiative; and</w:t>
      </w:r>
      <w:r w:rsidR="00C033FE">
        <w:rPr>
          <w:rFonts w:ascii="Source Sans Pro" w:hAnsi="Source Sans Pro" w:cs="Source Sans Pro"/>
          <w:color w:val="545658"/>
          <w:sz w:val="23"/>
          <w:szCs w:val="23"/>
        </w:rPr>
        <w:t xml:space="preserve"> </w:t>
      </w:r>
      <w:r w:rsidR="00315F40">
        <w:rPr>
          <w:rFonts w:ascii="Source Sans Pro" w:hAnsi="Source Sans Pro" w:cs="Source Sans Pro"/>
          <w:color w:val="545658"/>
          <w:sz w:val="23"/>
          <w:szCs w:val="23"/>
        </w:rPr>
        <w:t xml:space="preserve">an additional </w:t>
      </w:r>
      <w:r w:rsidR="008D29B7">
        <w:rPr>
          <w:rFonts w:ascii="Source Sans Pro" w:hAnsi="Source Sans Pro" w:cs="Source Sans Pro"/>
          <w:color w:val="545658"/>
          <w:sz w:val="23"/>
          <w:szCs w:val="23"/>
        </w:rPr>
        <w:t>one-time $115 million in 2021</w:t>
      </w:r>
      <w:r w:rsidR="00691322">
        <w:rPr>
          <w:rFonts w:ascii="Source Sans Pro" w:hAnsi="Source Sans Pro" w:cs="Source Sans Pro"/>
          <w:color w:val="545658"/>
          <w:sz w:val="23"/>
          <w:szCs w:val="23"/>
        </w:rPr>
        <w:t xml:space="preserve"> </w:t>
      </w:r>
      <w:r w:rsidR="002D7739">
        <w:rPr>
          <w:rFonts w:ascii="Source Sans Pro" w:hAnsi="Source Sans Pro" w:cs="Source Sans Pro"/>
          <w:color w:val="545658"/>
          <w:sz w:val="23"/>
          <w:szCs w:val="23"/>
        </w:rPr>
        <w:t>to expand the ZTC Program</w:t>
      </w:r>
      <w:r w:rsidR="00476754">
        <w:rPr>
          <w:rFonts w:ascii="Source Sans Pro" w:hAnsi="Source Sans Pro" w:cs="Source Sans Pro"/>
          <w:color w:val="545658"/>
          <w:sz w:val="23"/>
          <w:szCs w:val="23"/>
        </w:rPr>
        <w:t>; and</w:t>
      </w:r>
    </w:p>
    <w:p w14:paraId="3F3D1596" w14:textId="14A1D68F" w:rsidR="002D7739" w:rsidRDefault="002D7739" w:rsidP="00A3186D">
      <w:pPr>
        <w:pStyle w:val="Default"/>
        <w:rPr>
          <w:rFonts w:ascii="Source Sans Pro" w:hAnsi="Source Sans Pro" w:cs="Source Sans Pro"/>
          <w:i/>
          <w:iCs/>
          <w:color w:val="545658"/>
          <w:sz w:val="23"/>
          <w:szCs w:val="23"/>
        </w:rPr>
      </w:pPr>
    </w:p>
    <w:p w14:paraId="0F7662E6" w14:textId="66C7F748" w:rsidR="002761DA" w:rsidRDefault="002761DA" w:rsidP="00A3186D">
      <w:pPr>
        <w:pStyle w:val="Default"/>
        <w:rPr>
          <w:rFonts w:ascii="Source Sans Pro" w:hAnsi="Source Sans Pro" w:cs="Source Sans Pro"/>
          <w:i/>
          <w:iCs/>
          <w:color w:val="545658"/>
          <w:sz w:val="23"/>
          <w:szCs w:val="23"/>
        </w:rPr>
      </w:pPr>
      <w:r w:rsidRPr="00660B00">
        <w:rPr>
          <w:rFonts w:ascii="Source Sans Pro" w:hAnsi="Source Sans Pro" w:cs="Source Sans Pro"/>
          <w:i/>
          <w:iCs/>
          <w:color w:val="545658"/>
          <w:sz w:val="23"/>
          <w:szCs w:val="23"/>
        </w:rPr>
        <w:t>WHEREAS</w:t>
      </w:r>
      <w:r w:rsidRPr="00660B00">
        <w:rPr>
          <w:rFonts w:ascii="Source Sans Pro" w:hAnsi="Source Sans Pro" w:cs="Source Sans Pro"/>
          <w:color w:val="545658"/>
          <w:sz w:val="23"/>
          <w:szCs w:val="23"/>
        </w:rPr>
        <w:t xml:space="preserve">, the State Legislature has </w:t>
      </w:r>
      <w:r w:rsidR="00C24739">
        <w:rPr>
          <w:rFonts w:ascii="Source Sans Pro" w:hAnsi="Source Sans Pro" w:cs="Source Sans Pro"/>
          <w:color w:val="545658"/>
          <w:sz w:val="23"/>
          <w:szCs w:val="23"/>
        </w:rPr>
        <w:t xml:space="preserve">also </w:t>
      </w:r>
      <w:r w:rsidR="002C7910">
        <w:rPr>
          <w:rFonts w:ascii="Source Sans Pro" w:hAnsi="Source Sans Pro" w:cs="Source Sans Pro"/>
          <w:color w:val="545658"/>
          <w:sz w:val="23"/>
          <w:szCs w:val="23"/>
        </w:rPr>
        <w:t xml:space="preserve">prioritized its </w:t>
      </w:r>
      <w:r w:rsidR="005278EB" w:rsidRPr="00660B00">
        <w:rPr>
          <w:rFonts w:ascii="Source Sans Pro" w:hAnsi="Source Sans Pro" w:cs="Source Sans Pro"/>
          <w:color w:val="545658"/>
          <w:sz w:val="23"/>
          <w:szCs w:val="23"/>
        </w:rPr>
        <w:t xml:space="preserve">support </w:t>
      </w:r>
      <w:r w:rsidR="002C7910">
        <w:rPr>
          <w:rFonts w:ascii="Source Sans Pro" w:hAnsi="Source Sans Pro" w:cs="Source Sans Pro"/>
          <w:color w:val="545658"/>
          <w:sz w:val="23"/>
          <w:szCs w:val="23"/>
        </w:rPr>
        <w:t xml:space="preserve">for </w:t>
      </w:r>
      <w:r w:rsidR="005278EB" w:rsidRPr="00660B00">
        <w:rPr>
          <w:rFonts w:ascii="Source Sans Pro" w:hAnsi="Source Sans Pro" w:cs="Source Sans Pro"/>
          <w:color w:val="545658"/>
          <w:sz w:val="23"/>
          <w:szCs w:val="23"/>
        </w:rPr>
        <w:t xml:space="preserve">student financial </w:t>
      </w:r>
      <w:r w:rsidR="005426E2" w:rsidRPr="00660B00">
        <w:rPr>
          <w:rFonts w:ascii="Source Sans Pro" w:hAnsi="Source Sans Pro" w:cs="Source Sans Pro"/>
          <w:color w:val="545658"/>
          <w:sz w:val="23"/>
          <w:szCs w:val="23"/>
        </w:rPr>
        <w:t>stability</w:t>
      </w:r>
      <w:r w:rsidR="00B8587D">
        <w:rPr>
          <w:rFonts w:ascii="Source Sans Pro" w:hAnsi="Source Sans Pro" w:cs="Source Sans Pro"/>
          <w:color w:val="545658"/>
          <w:sz w:val="23"/>
          <w:szCs w:val="23"/>
        </w:rPr>
        <w:t xml:space="preserve"> through </w:t>
      </w:r>
      <w:r w:rsidR="00476754">
        <w:rPr>
          <w:rFonts w:ascii="Source Sans Pro" w:hAnsi="Source Sans Pro" w:cs="Source Sans Pro"/>
          <w:color w:val="545658"/>
          <w:sz w:val="23"/>
          <w:szCs w:val="23"/>
        </w:rPr>
        <w:t xml:space="preserve">its </w:t>
      </w:r>
      <w:r w:rsidR="00FA280F">
        <w:rPr>
          <w:rFonts w:ascii="Source Sans Pro" w:hAnsi="Source Sans Pro" w:cs="Source Sans Pro"/>
          <w:color w:val="545658"/>
          <w:sz w:val="23"/>
          <w:szCs w:val="23"/>
        </w:rPr>
        <w:t>increased and continued</w:t>
      </w:r>
      <w:r w:rsidR="00B8587D">
        <w:rPr>
          <w:rFonts w:ascii="Source Sans Pro" w:hAnsi="Source Sans Pro" w:cs="Source Sans Pro"/>
          <w:color w:val="545658"/>
          <w:sz w:val="23"/>
          <w:szCs w:val="23"/>
        </w:rPr>
        <w:t xml:space="preserve"> </w:t>
      </w:r>
      <w:r w:rsidR="000F22BD">
        <w:rPr>
          <w:rFonts w:ascii="Source Sans Pro" w:hAnsi="Source Sans Pro" w:cs="Source Sans Pro"/>
          <w:color w:val="545658"/>
          <w:sz w:val="23"/>
          <w:szCs w:val="23"/>
        </w:rPr>
        <w:t>investment</w:t>
      </w:r>
      <w:r w:rsidR="00C24739">
        <w:rPr>
          <w:rFonts w:ascii="Source Sans Pro" w:hAnsi="Source Sans Pro" w:cs="Source Sans Pro"/>
          <w:color w:val="545658"/>
          <w:sz w:val="23"/>
          <w:szCs w:val="23"/>
        </w:rPr>
        <w:t>s</w:t>
      </w:r>
      <w:r w:rsidR="000F22BD">
        <w:rPr>
          <w:rFonts w:ascii="Source Sans Pro" w:hAnsi="Source Sans Pro" w:cs="Source Sans Pro"/>
          <w:color w:val="545658"/>
          <w:sz w:val="23"/>
          <w:szCs w:val="23"/>
        </w:rPr>
        <w:t xml:space="preserve"> in </w:t>
      </w:r>
      <w:r w:rsidR="007448A0">
        <w:rPr>
          <w:rFonts w:ascii="Source Sans Pro" w:hAnsi="Source Sans Pro" w:cs="Source Sans Pro"/>
          <w:color w:val="545658"/>
          <w:sz w:val="23"/>
          <w:szCs w:val="23"/>
        </w:rPr>
        <w:t xml:space="preserve">innovative </w:t>
      </w:r>
      <w:r w:rsidR="000F22BD">
        <w:rPr>
          <w:rFonts w:ascii="Source Sans Pro" w:hAnsi="Source Sans Pro" w:cs="Source Sans Pro"/>
          <w:color w:val="545658"/>
          <w:sz w:val="23"/>
          <w:szCs w:val="23"/>
        </w:rPr>
        <w:t xml:space="preserve">student </w:t>
      </w:r>
      <w:r w:rsidR="00476754">
        <w:rPr>
          <w:rFonts w:ascii="Source Sans Pro" w:hAnsi="Source Sans Pro" w:cs="Source Sans Pro"/>
          <w:color w:val="545658"/>
          <w:sz w:val="23"/>
          <w:szCs w:val="23"/>
        </w:rPr>
        <w:t xml:space="preserve">financial aid, </w:t>
      </w:r>
      <w:r w:rsidR="000F22BD">
        <w:rPr>
          <w:rFonts w:ascii="Source Sans Pro" w:hAnsi="Source Sans Pro" w:cs="Source Sans Pro"/>
          <w:color w:val="545658"/>
          <w:sz w:val="23"/>
          <w:szCs w:val="23"/>
        </w:rPr>
        <w:t>basic needs</w:t>
      </w:r>
      <w:r w:rsidR="00D87C4D">
        <w:rPr>
          <w:rFonts w:ascii="Source Sans Pro" w:hAnsi="Source Sans Pro" w:cs="Source Sans Pro"/>
          <w:color w:val="545658"/>
          <w:sz w:val="23"/>
          <w:szCs w:val="23"/>
        </w:rPr>
        <w:t>, housi</w:t>
      </w:r>
      <w:r w:rsidR="00FB4356">
        <w:rPr>
          <w:rFonts w:ascii="Source Sans Pro" w:hAnsi="Source Sans Pro" w:cs="Source Sans Pro"/>
          <w:color w:val="545658"/>
          <w:sz w:val="23"/>
          <w:szCs w:val="23"/>
        </w:rPr>
        <w:t>ng</w:t>
      </w:r>
      <w:r w:rsidR="00476754">
        <w:rPr>
          <w:rFonts w:ascii="Source Sans Pro" w:hAnsi="Source Sans Pro" w:cs="Source Sans Pro"/>
          <w:color w:val="545658"/>
          <w:sz w:val="23"/>
          <w:szCs w:val="23"/>
        </w:rPr>
        <w:t>, and other student support programs; and</w:t>
      </w:r>
    </w:p>
    <w:p w14:paraId="268E96AC" w14:textId="77777777" w:rsidR="002761DA" w:rsidRDefault="002761DA" w:rsidP="00A3186D">
      <w:pPr>
        <w:pStyle w:val="Default"/>
        <w:rPr>
          <w:rFonts w:ascii="Source Sans Pro" w:hAnsi="Source Sans Pro" w:cs="Source Sans Pro"/>
          <w:i/>
          <w:iCs/>
          <w:color w:val="545658"/>
          <w:sz w:val="23"/>
          <w:szCs w:val="23"/>
        </w:rPr>
      </w:pPr>
    </w:p>
    <w:p w14:paraId="39ECDC27" w14:textId="7EFE6CAB" w:rsidR="00A3186D" w:rsidRDefault="009C75AD" w:rsidP="00A3186D">
      <w:pPr>
        <w:pStyle w:val="Default"/>
        <w:rPr>
          <w:rFonts w:ascii="Source Sans Pro" w:hAnsi="Source Sans Pro" w:cs="Source Sans Pro"/>
          <w:color w:val="545658"/>
          <w:sz w:val="23"/>
          <w:szCs w:val="23"/>
        </w:rPr>
      </w:pPr>
      <w:r>
        <w:rPr>
          <w:rFonts w:ascii="Source Sans Pro" w:hAnsi="Source Sans Pro" w:cs="Source Sans Pro"/>
          <w:i/>
          <w:iCs/>
          <w:color w:val="545658"/>
          <w:sz w:val="23"/>
          <w:szCs w:val="23"/>
        </w:rPr>
        <w:t>WHEREAS</w:t>
      </w:r>
      <w:r>
        <w:rPr>
          <w:rFonts w:ascii="Source Sans Pro" w:hAnsi="Source Sans Pro" w:cs="Source Sans Pro"/>
          <w:color w:val="545658"/>
          <w:sz w:val="23"/>
          <w:szCs w:val="23"/>
        </w:rPr>
        <w:t xml:space="preserve">, </w:t>
      </w:r>
      <w:r w:rsidR="0018776E">
        <w:rPr>
          <w:rFonts w:ascii="Source Sans Pro" w:hAnsi="Source Sans Pro" w:cs="Source Sans Pro"/>
          <w:color w:val="545658"/>
          <w:sz w:val="23"/>
          <w:szCs w:val="23"/>
        </w:rPr>
        <w:t xml:space="preserve">acknowledging that </w:t>
      </w:r>
      <w:r w:rsidR="0018776E" w:rsidRPr="00FC5B5B">
        <w:rPr>
          <w:rFonts w:ascii="Source Sans Pro" w:hAnsi="Source Sans Pro" w:cs="Source Sans Pro"/>
          <w:color w:val="545658"/>
          <w:sz w:val="23"/>
          <w:szCs w:val="23"/>
        </w:rPr>
        <w:t xml:space="preserve">access to necessary instructional materials is critical for </w:t>
      </w:r>
      <w:r w:rsidR="00972832">
        <w:rPr>
          <w:rFonts w:ascii="Source Sans Pro" w:hAnsi="Source Sans Pro" w:cs="Source Sans Pro"/>
          <w:color w:val="545658"/>
          <w:sz w:val="23"/>
          <w:szCs w:val="23"/>
        </w:rPr>
        <w:t xml:space="preserve">equitable </w:t>
      </w:r>
      <w:r w:rsidR="0018776E" w:rsidRPr="00FC5B5B">
        <w:rPr>
          <w:rFonts w:ascii="Source Sans Pro" w:hAnsi="Source Sans Pro" w:cs="Source Sans Pro"/>
          <w:color w:val="545658"/>
          <w:sz w:val="23"/>
          <w:szCs w:val="23"/>
        </w:rPr>
        <w:t xml:space="preserve">student </w:t>
      </w:r>
      <w:r w:rsidR="00E871FF">
        <w:rPr>
          <w:rFonts w:ascii="Source Sans Pro" w:hAnsi="Source Sans Pro" w:cs="Source Sans Pro"/>
          <w:color w:val="545658"/>
          <w:sz w:val="23"/>
          <w:szCs w:val="23"/>
        </w:rPr>
        <w:t>access</w:t>
      </w:r>
      <w:r w:rsidR="00972832">
        <w:rPr>
          <w:rFonts w:ascii="Source Sans Pro" w:hAnsi="Source Sans Pro" w:cs="Source Sans Pro"/>
          <w:color w:val="545658"/>
          <w:sz w:val="23"/>
          <w:szCs w:val="23"/>
        </w:rPr>
        <w:t xml:space="preserve"> and success </w:t>
      </w:r>
      <w:r w:rsidR="00972832" w:rsidRPr="00FC5B5B">
        <w:rPr>
          <w:rFonts w:ascii="Source Sans Pro" w:hAnsi="Source Sans Pro" w:cs="Source Sans Pro"/>
          <w:color w:val="545658"/>
          <w:sz w:val="23"/>
          <w:szCs w:val="23"/>
        </w:rPr>
        <w:t>and that the existing structure is inequitable and undermines student success</w:t>
      </w:r>
      <w:r w:rsidR="00972832">
        <w:rPr>
          <w:rFonts w:ascii="Source Sans Pro" w:hAnsi="Source Sans Pro" w:cs="Source Sans Pro"/>
          <w:color w:val="545658"/>
          <w:sz w:val="23"/>
          <w:szCs w:val="23"/>
        </w:rPr>
        <w:t xml:space="preserve">, </w:t>
      </w:r>
      <w:r w:rsidR="00F00C90">
        <w:rPr>
          <w:rFonts w:ascii="Source Sans Pro" w:hAnsi="Source Sans Pro" w:cs="Source Sans Pro"/>
          <w:color w:val="545658"/>
          <w:sz w:val="23"/>
          <w:szCs w:val="23"/>
        </w:rPr>
        <w:t xml:space="preserve">in January 2023, </w:t>
      </w:r>
      <w:r w:rsidR="00972832">
        <w:rPr>
          <w:rFonts w:ascii="Source Sans Pro" w:hAnsi="Source Sans Pro" w:cs="Source Sans Pro"/>
          <w:color w:val="545658"/>
          <w:sz w:val="23"/>
          <w:szCs w:val="23"/>
        </w:rPr>
        <w:t xml:space="preserve">the </w:t>
      </w:r>
      <w:r w:rsidR="009463FC">
        <w:rPr>
          <w:rFonts w:ascii="Source Sans Pro" w:hAnsi="Source Sans Pro" w:cs="Source Sans Pro"/>
          <w:color w:val="545658"/>
          <w:sz w:val="23"/>
          <w:szCs w:val="23"/>
        </w:rPr>
        <w:t xml:space="preserve">Chancellor’s Office </w:t>
      </w:r>
      <w:r w:rsidR="00972832">
        <w:rPr>
          <w:rFonts w:ascii="Source Sans Pro" w:hAnsi="Source Sans Pro" w:cs="Source Sans Pro"/>
          <w:color w:val="545658"/>
          <w:sz w:val="23"/>
          <w:szCs w:val="23"/>
        </w:rPr>
        <w:t xml:space="preserve">launched </w:t>
      </w:r>
      <w:r w:rsidR="00806411">
        <w:rPr>
          <w:rFonts w:ascii="Source Sans Pro" w:hAnsi="Source Sans Pro" w:cs="Source Sans Pro"/>
          <w:color w:val="545658"/>
          <w:sz w:val="23"/>
          <w:szCs w:val="23"/>
        </w:rPr>
        <w:t>the</w:t>
      </w:r>
      <w:r w:rsidR="00972832">
        <w:rPr>
          <w:rFonts w:ascii="Source Sans Pro" w:hAnsi="Source Sans Pro" w:cs="Source Sans Pro"/>
          <w:color w:val="545658"/>
          <w:sz w:val="23"/>
          <w:szCs w:val="23"/>
        </w:rPr>
        <w:t xml:space="preserve"> Burden Free Instructional Materials Taskforce</w:t>
      </w:r>
      <w:r w:rsidR="005F45A8">
        <w:rPr>
          <w:rFonts w:ascii="Source Sans Pro" w:hAnsi="Source Sans Pro" w:cs="Source Sans Pro"/>
          <w:color w:val="545658"/>
          <w:sz w:val="23"/>
          <w:szCs w:val="23"/>
        </w:rPr>
        <w:t xml:space="preserve">, </w:t>
      </w:r>
      <w:r w:rsidR="00806411">
        <w:rPr>
          <w:rFonts w:ascii="Source Sans Pro" w:hAnsi="Source Sans Pro" w:cs="Source Sans Pro"/>
          <w:color w:val="545658"/>
          <w:sz w:val="23"/>
          <w:szCs w:val="23"/>
        </w:rPr>
        <w:t xml:space="preserve">which </w:t>
      </w:r>
      <w:r w:rsidR="003708C1">
        <w:rPr>
          <w:rFonts w:ascii="Source Sans Pro" w:hAnsi="Source Sans Pro" w:cs="Source Sans Pro"/>
          <w:color w:val="545658"/>
          <w:sz w:val="23"/>
          <w:szCs w:val="23"/>
        </w:rPr>
        <w:t>comprises</w:t>
      </w:r>
      <w:r w:rsidR="005F45A8">
        <w:rPr>
          <w:rFonts w:ascii="Source Sans Pro" w:hAnsi="Source Sans Pro" w:cs="Source Sans Pro"/>
          <w:color w:val="545658"/>
          <w:sz w:val="23"/>
          <w:szCs w:val="23"/>
        </w:rPr>
        <w:t xml:space="preserve"> </w:t>
      </w:r>
      <w:r w:rsidR="005F45A8" w:rsidRPr="00FC5B5B">
        <w:rPr>
          <w:rFonts w:ascii="Source Sans Pro" w:hAnsi="Source Sans Pro" w:cs="Source Sans Pro"/>
          <w:color w:val="545658"/>
          <w:sz w:val="23"/>
          <w:szCs w:val="23"/>
        </w:rPr>
        <w:t>systemwide representatives, open educational resources partners, and students</w:t>
      </w:r>
      <w:r w:rsidR="005F45A8">
        <w:rPr>
          <w:rFonts w:ascii="Source Sans Pro" w:hAnsi="Source Sans Pro" w:cs="Source Sans Pro"/>
          <w:color w:val="545658"/>
          <w:sz w:val="23"/>
          <w:szCs w:val="23"/>
        </w:rPr>
        <w:t>,</w:t>
      </w:r>
      <w:r w:rsidR="00972832">
        <w:rPr>
          <w:rFonts w:ascii="Source Sans Pro" w:hAnsi="Source Sans Pro" w:cs="Source Sans Pro"/>
          <w:color w:val="545658"/>
          <w:sz w:val="23"/>
          <w:szCs w:val="23"/>
        </w:rPr>
        <w:t xml:space="preserve"> </w:t>
      </w:r>
      <w:r w:rsidR="002F5EE3">
        <w:rPr>
          <w:rFonts w:ascii="Source Sans Pro" w:hAnsi="Source Sans Pro" w:cs="Source Sans Pro"/>
          <w:color w:val="545658"/>
          <w:sz w:val="23"/>
          <w:szCs w:val="23"/>
        </w:rPr>
        <w:t>and</w:t>
      </w:r>
      <w:r w:rsidR="00EC3355">
        <w:rPr>
          <w:rFonts w:ascii="Source Sans Pro" w:hAnsi="Source Sans Pro" w:cs="Source Sans Pro"/>
          <w:color w:val="545658"/>
          <w:sz w:val="23"/>
          <w:szCs w:val="23"/>
        </w:rPr>
        <w:t xml:space="preserve"> develop</w:t>
      </w:r>
      <w:r w:rsidR="002F5EE3">
        <w:rPr>
          <w:rFonts w:ascii="Source Sans Pro" w:hAnsi="Source Sans Pro" w:cs="Source Sans Pro"/>
          <w:color w:val="545658"/>
          <w:sz w:val="23"/>
          <w:szCs w:val="23"/>
        </w:rPr>
        <w:t>ed</w:t>
      </w:r>
      <w:r w:rsidR="00FC5B5B" w:rsidRPr="00FC5B5B">
        <w:rPr>
          <w:rFonts w:ascii="Source Sans Pro" w:hAnsi="Source Sans Pro" w:cs="Source Sans Pro"/>
          <w:color w:val="545658"/>
          <w:sz w:val="23"/>
          <w:szCs w:val="23"/>
        </w:rPr>
        <w:t xml:space="preserve"> a set of recommendations to address structural changes and system supports that will facilitate the creation of sustainable solutions that reduce </w:t>
      </w:r>
      <w:r w:rsidR="00EC3355">
        <w:rPr>
          <w:rFonts w:ascii="Source Sans Pro" w:hAnsi="Source Sans Pro" w:cs="Source Sans Pro"/>
          <w:color w:val="545658"/>
          <w:sz w:val="23"/>
          <w:szCs w:val="23"/>
        </w:rPr>
        <w:t xml:space="preserve">and ultimately eliminate instructional material </w:t>
      </w:r>
      <w:r w:rsidR="00FC5B5B" w:rsidRPr="00FC5B5B">
        <w:rPr>
          <w:rFonts w:ascii="Source Sans Pro" w:hAnsi="Source Sans Pro" w:cs="Source Sans Pro"/>
          <w:color w:val="545658"/>
          <w:sz w:val="23"/>
          <w:szCs w:val="23"/>
        </w:rPr>
        <w:t>costs for all students</w:t>
      </w:r>
      <w:r w:rsidR="00EC3355">
        <w:rPr>
          <w:rFonts w:ascii="Source Sans Pro" w:hAnsi="Source Sans Pro" w:cs="Source Sans Pro"/>
          <w:color w:val="545658"/>
          <w:sz w:val="23"/>
          <w:szCs w:val="23"/>
        </w:rPr>
        <w:t xml:space="preserve">; </w:t>
      </w:r>
      <w:r w:rsidR="002F5EE3">
        <w:rPr>
          <w:rFonts w:ascii="Source Sans Pro" w:hAnsi="Source Sans Pro" w:cs="Source Sans Pro"/>
          <w:color w:val="545658"/>
          <w:sz w:val="23"/>
          <w:szCs w:val="23"/>
        </w:rPr>
        <w:t>and now</w:t>
      </w:r>
      <w:r w:rsidR="00A3186D">
        <w:rPr>
          <w:rFonts w:ascii="Source Sans Pro" w:hAnsi="Source Sans Pro" w:cs="Source Sans Pro"/>
          <w:color w:val="545658"/>
          <w:sz w:val="23"/>
          <w:szCs w:val="23"/>
        </w:rPr>
        <w:t xml:space="preserve">, therefore, be it </w:t>
      </w:r>
    </w:p>
    <w:p w14:paraId="3DA94931" w14:textId="77777777" w:rsidR="00A3186D" w:rsidRDefault="00A3186D" w:rsidP="003F25BF">
      <w:pPr>
        <w:pStyle w:val="Default"/>
        <w:rPr>
          <w:rFonts w:ascii="Source Sans Pro" w:hAnsi="Source Sans Pro" w:cs="Source Sans Pro"/>
          <w:color w:val="545658"/>
          <w:sz w:val="23"/>
          <w:szCs w:val="23"/>
        </w:rPr>
      </w:pPr>
    </w:p>
    <w:p w14:paraId="63AF216B" w14:textId="2EBEBFAC" w:rsidR="00DC7829" w:rsidRPr="00DC7829" w:rsidRDefault="00DC7829" w:rsidP="003F25BF">
      <w:pPr>
        <w:pStyle w:val="Default"/>
        <w:rPr>
          <w:rFonts w:ascii="Source Sans Pro" w:hAnsi="Source Sans Pro" w:cs="Source Sans Pro"/>
          <w:color w:val="545658"/>
          <w:sz w:val="23"/>
          <w:szCs w:val="23"/>
        </w:rPr>
      </w:pPr>
      <w:r w:rsidRPr="18F0016B">
        <w:rPr>
          <w:rFonts w:ascii="Source Sans Pro" w:hAnsi="Source Sans Pro" w:cs="Source Sans Pro"/>
          <w:i/>
          <w:iCs/>
          <w:color w:val="545658"/>
          <w:sz w:val="23"/>
          <w:szCs w:val="23"/>
        </w:rPr>
        <w:t>RESOLVED</w:t>
      </w:r>
      <w:r>
        <w:rPr>
          <w:rFonts w:ascii="Source Sans Pro" w:hAnsi="Source Sans Pro" w:cs="Source Sans Pro"/>
          <w:i/>
          <w:iCs/>
          <w:color w:val="545658"/>
          <w:sz w:val="23"/>
          <w:szCs w:val="23"/>
        </w:rPr>
        <w:t xml:space="preserve"> </w:t>
      </w:r>
      <w:r>
        <w:rPr>
          <w:rFonts w:ascii="Source Sans Pro" w:hAnsi="Source Sans Pro" w:cs="Source Sans Pro"/>
          <w:color w:val="545658"/>
          <w:sz w:val="23"/>
          <w:szCs w:val="23"/>
        </w:rPr>
        <w:t xml:space="preserve">that the Board of Governors commits to </w:t>
      </w:r>
      <w:r w:rsidR="00FB4DB4">
        <w:rPr>
          <w:rFonts w:ascii="Source Sans Pro" w:hAnsi="Source Sans Pro" w:cs="Source Sans Pro"/>
          <w:color w:val="545658"/>
          <w:sz w:val="23"/>
          <w:szCs w:val="23"/>
        </w:rPr>
        <w:t xml:space="preserve">strengthen </w:t>
      </w:r>
      <w:r w:rsidR="005C18F9">
        <w:rPr>
          <w:rFonts w:ascii="Source Sans Pro" w:hAnsi="Source Sans Pro" w:cs="Source Sans Pro"/>
          <w:color w:val="545658"/>
          <w:sz w:val="23"/>
          <w:szCs w:val="23"/>
        </w:rPr>
        <w:t xml:space="preserve">student </w:t>
      </w:r>
      <w:r w:rsidR="00C35862">
        <w:rPr>
          <w:rFonts w:ascii="Source Sans Pro" w:hAnsi="Source Sans Pro" w:cs="Source Sans Pro"/>
          <w:color w:val="545658"/>
          <w:sz w:val="23"/>
          <w:szCs w:val="23"/>
        </w:rPr>
        <w:t xml:space="preserve">financial stability, </w:t>
      </w:r>
      <w:r w:rsidR="00F61D93">
        <w:rPr>
          <w:rFonts w:ascii="Source Sans Pro" w:hAnsi="Source Sans Pro" w:cs="Source Sans Pro"/>
          <w:color w:val="545658"/>
          <w:sz w:val="23"/>
          <w:szCs w:val="23"/>
        </w:rPr>
        <w:t xml:space="preserve">equitable </w:t>
      </w:r>
      <w:r w:rsidR="005C18F9">
        <w:rPr>
          <w:rFonts w:ascii="Source Sans Pro" w:hAnsi="Source Sans Pro" w:cs="Source Sans Pro"/>
          <w:color w:val="545658"/>
          <w:sz w:val="23"/>
          <w:szCs w:val="23"/>
        </w:rPr>
        <w:t>access and success by p</w:t>
      </w:r>
      <w:r w:rsidR="00AB0A4C">
        <w:rPr>
          <w:rFonts w:ascii="Source Sans Pro" w:hAnsi="Source Sans Pro" w:cs="Source Sans Pro"/>
          <w:color w:val="545658"/>
          <w:sz w:val="23"/>
          <w:szCs w:val="23"/>
        </w:rPr>
        <w:t xml:space="preserve">rioritizing the reduction and ultimately elimination of instructional material costs and </w:t>
      </w:r>
      <w:r w:rsidR="00C34A2E">
        <w:rPr>
          <w:rFonts w:ascii="Source Sans Pro" w:hAnsi="Source Sans Pro" w:cs="Source Sans Pro"/>
          <w:color w:val="545658"/>
          <w:sz w:val="23"/>
          <w:szCs w:val="23"/>
        </w:rPr>
        <w:t>the alleviation of student financial, administrative and psychological burdens related to acquiring required instructional materials before they begin the term; and be it further</w:t>
      </w:r>
    </w:p>
    <w:p w14:paraId="6D01BB6F" w14:textId="77777777" w:rsidR="00DC7829" w:rsidRDefault="00DC7829" w:rsidP="003F25BF">
      <w:pPr>
        <w:pStyle w:val="Default"/>
        <w:rPr>
          <w:rFonts w:ascii="Source Sans Pro" w:hAnsi="Source Sans Pro" w:cs="Source Sans Pro"/>
          <w:i/>
          <w:iCs/>
          <w:color w:val="545658"/>
          <w:sz w:val="23"/>
          <w:szCs w:val="23"/>
        </w:rPr>
      </w:pPr>
    </w:p>
    <w:p w14:paraId="57E70495" w14:textId="77CCB2A8" w:rsidR="000445A9" w:rsidRDefault="58C7FB99" w:rsidP="003F25BF">
      <w:pPr>
        <w:pStyle w:val="Default"/>
        <w:rPr>
          <w:rFonts w:ascii="Source Sans Pro" w:hAnsi="Source Sans Pro" w:cs="Source Sans Pro"/>
          <w:color w:val="545658"/>
          <w:sz w:val="23"/>
          <w:szCs w:val="23"/>
        </w:rPr>
      </w:pPr>
      <w:r w:rsidRPr="18F0016B">
        <w:rPr>
          <w:rFonts w:ascii="Source Sans Pro" w:hAnsi="Source Sans Pro" w:cs="Source Sans Pro"/>
          <w:i/>
          <w:iCs/>
          <w:color w:val="545658"/>
          <w:sz w:val="23"/>
          <w:szCs w:val="23"/>
        </w:rPr>
        <w:t xml:space="preserve">RESOLVED </w:t>
      </w:r>
      <w:r w:rsidRPr="18F0016B">
        <w:rPr>
          <w:rFonts w:ascii="Source Sans Pro" w:hAnsi="Source Sans Pro" w:cs="Source Sans Pro"/>
          <w:color w:val="545658"/>
          <w:sz w:val="23"/>
          <w:szCs w:val="23"/>
        </w:rPr>
        <w:t>that the Chancellor’s Office shall work</w:t>
      </w:r>
      <w:r w:rsidR="6F0F3F46" w:rsidRPr="18F0016B">
        <w:rPr>
          <w:rFonts w:ascii="Source Sans Pro" w:hAnsi="Source Sans Pro" w:cs="Source Sans Pro"/>
          <w:color w:val="545658"/>
          <w:sz w:val="23"/>
          <w:szCs w:val="23"/>
        </w:rPr>
        <w:t>,</w:t>
      </w:r>
      <w:r w:rsidRPr="18F0016B">
        <w:rPr>
          <w:rFonts w:ascii="Source Sans Pro" w:hAnsi="Source Sans Pro" w:cs="Source Sans Pro"/>
          <w:color w:val="545658"/>
          <w:sz w:val="23"/>
          <w:szCs w:val="23"/>
        </w:rPr>
        <w:t xml:space="preserve"> </w:t>
      </w:r>
      <w:r w:rsidR="02E85EEC" w:rsidRPr="18F0016B">
        <w:rPr>
          <w:rFonts w:ascii="Source Sans Pro" w:hAnsi="Source Sans Pro" w:cs="Source Sans Pro"/>
          <w:color w:val="545658"/>
          <w:sz w:val="23"/>
          <w:szCs w:val="23"/>
        </w:rPr>
        <w:t xml:space="preserve">in partnership with </w:t>
      </w:r>
      <w:r w:rsidR="442221AF" w:rsidRPr="18F0016B">
        <w:rPr>
          <w:rFonts w:ascii="Source Sans Pro" w:hAnsi="Source Sans Pro" w:cs="Source Sans Pro"/>
          <w:color w:val="545658"/>
          <w:sz w:val="23"/>
          <w:szCs w:val="23"/>
        </w:rPr>
        <w:t xml:space="preserve">statewide </w:t>
      </w:r>
      <w:r w:rsidR="6F0F3F46" w:rsidRPr="18F0016B">
        <w:rPr>
          <w:rFonts w:ascii="Source Sans Pro" w:hAnsi="Source Sans Pro" w:cs="Source Sans Pro"/>
          <w:color w:val="545658"/>
          <w:sz w:val="23"/>
          <w:szCs w:val="23"/>
        </w:rPr>
        <w:t xml:space="preserve">participatory governance partners, to </w:t>
      </w:r>
      <w:r w:rsidR="12BFEC22" w:rsidRPr="18F0016B">
        <w:rPr>
          <w:rFonts w:ascii="Source Sans Pro" w:hAnsi="Source Sans Pro" w:cs="Source Sans Pro"/>
          <w:color w:val="545658"/>
          <w:sz w:val="23"/>
          <w:szCs w:val="23"/>
        </w:rPr>
        <w:t xml:space="preserve">study </w:t>
      </w:r>
      <w:r w:rsidR="6F0F3F46" w:rsidRPr="18F0016B">
        <w:rPr>
          <w:rFonts w:ascii="Source Sans Pro" w:hAnsi="Source Sans Pro" w:cs="Source Sans Pro"/>
          <w:color w:val="545658"/>
          <w:sz w:val="23"/>
          <w:szCs w:val="23"/>
        </w:rPr>
        <w:t>implement</w:t>
      </w:r>
      <w:r w:rsidR="652644BB" w:rsidRPr="18F0016B">
        <w:rPr>
          <w:rFonts w:ascii="Source Sans Pro" w:hAnsi="Source Sans Pro" w:cs="Source Sans Pro"/>
          <w:color w:val="545658"/>
          <w:sz w:val="23"/>
          <w:szCs w:val="23"/>
        </w:rPr>
        <w:t xml:space="preserve">ation of the </w:t>
      </w:r>
      <w:r w:rsidR="5639953A" w:rsidRPr="18F0016B">
        <w:rPr>
          <w:rFonts w:ascii="Source Sans Pro" w:hAnsi="Source Sans Pro" w:cs="Source Sans Pro"/>
          <w:color w:val="545658"/>
          <w:sz w:val="23"/>
          <w:szCs w:val="23"/>
        </w:rPr>
        <w:t>Burden Free Instructional Materials Taskforce</w:t>
      </w:r>
      <w:r w:rsidR="5F6C6B7C" w:rsidRPr="18F0016B">
        <w:rPr>
          <w:rFonts w:ascii="Source Sans Pro" w:hAnsi="Source Sans Pro" w:cs="Source Sans Pro"/>
          <w:color w:val="545658"/>
          <w:sz w:val="23"/>
          <w:szCs w:val="23"/>
        </w:rPr>
        <w:t xml:space="preserve"> recommendations</w:t>
      </w:r>
      <w:r w:rsidR="5639953A" w:rsidRPr="18F0016B">
        <w:rPr>
          <w:rFonts w:ascii="Source Sans Pro" w:hAnsi="Source Sans Pro" w:cs="Source Sans Pro"/>
          <w:color w:val="545658"/>
          <w:sz w:val="23"/>
          <w:szCs w:val="23"/>
        </w:rPr>
        <w:t xml:space="preserve">, prioritizing actions that aim to </w:t>
      </w:r>
      <w:r w:rsidR="60CC707E" w:rsidRPr="18F0016B">
        <w:rPr>
          <w:rFonts w:ascii="Source Sans Pro" w:hAnsi="Source Sans Pro" w:cs="Source Sans Pro"/>
          <w:color w:val="545658"/>
          <w:sz w:val="23"/>
          <w:szCs w:val="23"/>
        </w:rPr>
        <w:t xml:space="preserve">remove barriers that unduly limit students’ ability to access timely and affordable instructional materials, </w:t>
      </w:r>
      <w:r w:rsidR="7AC0C942" w:rsidRPr="18F0016B">
        <w:rPr>
          <w:rFonts w:ascii="Source Sans Pro" w:hAnsi="Source Sans Pro" w:cs="Source Sans Pro"/>
          <w:color w:val="545658"/>
          <w:sz w:val="23"/>
          <w:szCs w:val="23"/>
        </w:rPr>
        <w:t xml:space="preserve">establish a robust and sustained </w:t>
      </w:r>
      <w:r w:rsidR="35D40AC2" w:rsidRPr="18F0016B">
        <w:rPr>
          <w:rFonts w:ascii="Source Sans Pro" w:hAnsi="Source Sans Pro" w:cs="Source Sans Pro"/>
          <w:color w:val="545658"/>
          <w:sz w:val="23"/>
          <w:szCs w:val="23"/>
        </w:rPr>
        <w:t xml:space="preserve">OER support infrastructure, </w:t>
      </w:r>
      <w:r w:rsidR="65E293D4" w:rsidRPr="18F0016B">
        <w:rPr>
          <w:rFonts w:ascii="Source Sans Pro" w:hAnsi="Source Sans Pro" w:cs="Source Sans Pro"/>
          <w:color w:val="545658"/>
          <w:sz w:val="23"/>
          <w:szCs w:val="23"/>
        </w:rPr>
        <w:t xml:space="preserve">and </w:t>
      </w:r>
      <w:r w:rsidR="76129DE7" w:rsidRPr="18F0016B">
        <w:rPr>
          <w:rFonts w:ascii="Source Sans Pro" w:hAnsi="Source Sans Pro" w:cs="Source Sans Pro"/>
          <w:color w:val="545658"/>
          <w:sz w:val="23"/>
          <w:szCs w:val="23"/>
        </w:rPr>
        <w:t xml:space="preserve">strengthen </w:t>
      </w:r>
      <w:r w:rsidR="6E3ABA3D" w:rsidRPr="18F0016B">
        <w:rPr>
          <w:rFonts w:ascii="Source Sans Pro" w:hAnsi="Source Sans Pro" w:cs="Source Sans Pro"/>
          <w:color w:val="545658"/>
          <w:sz w:val="23"/>
          <w:szCs w:val="23"/>
        </w:rPr>
        <w:t xml:space="preserve">data collection </w:t>
      </w:r>
      <w:r w:rsidR="6F9922F3" w:rsidRPr="18F0016B">
        <w:rPr>
          <w:rFonts w:ascii="Source Sans Pro" w:hAnsi="Source Sans Pro" w:cs="Source Sans Pro"/>
          <w:color w:val="545658"/>
          <w:sz w:val="23"/>
          <w:szCs w:val="23"/>
        </w:rPr>
        <w:t xml:space="preserve">capacity to </w:t>
      </w:r>
      <w:r w:rsidR="65E293D4" w:rsidRPr="18F0016B">
        <w:rPr>
          <w:rFonts w:ascii="Source Sans Pro" w:hAnsi="Source Sans Pro" w:cs="Source Sans Pro"/>
          <w:color w:val="545658"/>
          <w:sz w:val="23"/>
          <w:szCs w:val="23"/>
        </w:rPr>
        <w:t xml:space="preserve">better </w:t>
      </w:r>
      <w:r w:rsidR="3F00CDF5" w:rsidRPr="18F0016B">
        <w:rPr>
          <w:rFonts w:ascii="Source Sans Pro" w:hAnsi="Source Sans Pro" w:cs="Source Sans Pro"/>
          <w:color w:val="545658"/>
          <w:sz w:val="23"/>
          <w:szCs w:val="23"/>
        </w:rPr>
        <w:t>support local innovations towards reducing instructional material costs; and be it further</w:t>
      </w:r>
    </w:p>
    <w:p w14:paraId="63D70F2E" w14:textId="77777777" w:rsidR="00F94B85" w:rsidRDefault="00F94B85" w:rsidP="003F25BF">
      <w:pPr>
        <w:pStyle w:val="Default"/>
        <w:rPr>
          <w:rFonts w:ascii="Source Sans Pro" w:hAnsi="Source Sans Pro" w:cs="Source Sans Pro"/>
          <w:color w:val="545658"/>
          <w:sz w:val="23"/>
          <w:szCs w:val="23"/>
        </w:rPr>
      </w:pPr>
    </w:p>
    <w:p w14:paraId="621B7C45" w14:textId="75D61D2D" w:rsidR="0040750E" w:rsidRPr="0020306C" w:rsidRDefault="0040750E" w:rsidP="000A6BE9">
      <w:pPr>
        <w:pStyle w:val="Default"/>
        <w:rPr>
          <w:rFonts w:ascii="Source Sans Pro" w:hAnsi="Source Sans Pro" w:cs="Source Sans Pro"/>
          <w:color w:val="545658"/>
          <w:sz w:val="23"/>
          <w:szCs w:val="23"/>
        </w:rPr>
      </w:pPr>
      <w:r>
        <w:rPr>
          <w:rFonts w:ascii="Source Sans Pro" w:hAnsi="Source Sans Pro" w:cs="Source Sans Pro"/>
          <w:i/>
          <w:iCs/>
          <w:color w:val="545658"/>
          <w:sz w:val="23"/>
          <w:szCs w:val="23"/>
        </w:rPr>
        <w:t xml:space="preserve">RESOLVES </w:t>
      </w:r>
      <w:r w:rsidR="00AC241E">
        <w:rPr>
          <w:rFonts w:ascii="Source Sans Pro" w:hAnsi="Source Sans Pro" w:cs="Source Sans Pro"/>
          <w:color w:val="545658"/>
          <w:sz w:val="23"/>
          <w:szCs w:val="23"/>
        </w:rPr>
        <w:t xml:space="preserve">that the Chancellor’s Office shall </w:t>
      </w:r>
      <w:r w:rsidR="00934FA1">
        <w:rPr>
          <w:rFonts w:ascii="Source Sans Pro" w:hAnsi="Source Sans Pro" w:cs="Source Sans Pro"/>
          <w:color w:val="545658"/>
          <w:sz w:val="23"/>
          <w:szCs w:val="23"/>
        </w:rPr>
        <w:t>evaluate the total resources and timeframe needed to sustainably reduce and eventually eliminate instructional material costs</w:t>
      </w:r>
      <w:r w:rsidR="009F323F">
        <w:rPr>
          <w:rFonts w:ascii="Source Sans Pro" w:hAnsi="Source Sans Pro" w:cs="Source Sans Pro"/>
          <w:color w:val="545658"/>
          <w:sz w:val="23"/>
          <w:szCs w:val="23"/>
        </w:rPr>
        <w:t xml:space="preserve"> for all students.  The Chancellor’s Office shall </w:t>
      </w:r>
      <w:r w:rsidR="00FB10F1">
        <w:rPr>
          <w:rFonts w:ascii="Source Sans Pro" w:hAnsi="Source Sans Pro" w:cs="Source Sans Pro"/>
          <w:color w:val="545658"/>
          <w:sz w:val="23"/>
          <w:szCs w:val="23"/>
        </w:rPr>
        <w:t>undertake a cost analysis</w:t>
      </w:r>
      <w:r w:rsidR="006A613D">
        <w:rPr>
          <w:rFonts w:ascii="Source Sans Pro" w:hAnsi="Source Sans Pro" w:cs="Source Sans Pro"/>
          <w:color w:val="545658"/>
          <w:sz w:val="23"/>
          <w:szCs w:val="23"/>
        </w:rPr>
        <w:t xml:space="preserve">, informed </w:t>
      </w:r>
      <w:r w:rsidR="00217141">
        <w:rPr>
          <w:rFonts w:ascii="Source Sans Pro" w:hAnsi="Source Sans Pro" w:cs="Source Sans Pro"/>
          <w:color w:val="545658"/>
          <w:sz w:val="23"/>
          <w:szCs w:val="23"/>
        </w:rPr>
        <w:t xml:space="preserve">by </w:t>
      </w:r>
      <w:r w:rsidR="006A613D">
        <w:rPr>
          <w:rFonts w:ascii="Source Sans Pro" w:hAnsi="Source Sans Pro" w:cs="Source Sans Pro"/>
          <w:color w:val="545658"/>
          <w:sz w:val="23"/>
          <w:szCs w:val="23"/>
        </w:rPr>
        <w:t>the Taskforce recommendations,</w:t>
      </w:r>
      <w:r w:rsidR="00FB10F1">
        <w:rPr>
          <w:rFonts w:ascii="Source Sans Pro" w:hAnsi="Source Sans Pro" w:cs="Source Sans Pro"/>
          <w:color w:val="545658"/>
          <w:sz w:val="23"/>
          <w:szCs w:val="23"/>
        </w:rPr>
        <w:t xml:space="preserve"> to</w:t>
      </w:r>
      <w:r w:rsidR="00687754">
        <w:rPr>
          <w:rFonts w:ascii="Source Sans Pro" w:hAnsi="Source Sans Pro" w:cs="Source Sans Pro"/>
          <w:color w:val="545658"/>
          <w:sz w:val="23"/>
          <w:szCs w:val="23"/>
        </w:rPr>
        <w:t xml:space="preserve"> create </w:t>
      </w:r>
      <w:r w:rsidR="00EC0482">
        <w:rPr>
          <w:rFonts w:ascii="Source Sans Pro" w:hAnsi="Source Sans Pro" w:cs="Source Sans Pro"/>
          <w:color w:val="545658"/>
          <w:sz w:val="23"/>
          <w:szCs w:val="23"/>
        </w:rPr>
        <w:t xml:space="preserve">a resource </w:t>
      </w:r>
      <w:r w:rsidR="00184F9A">
        <w:rPr>
          <w:rFonts w:ascii="Source Sans Pro" w:hAnsi="Source Sans Pro" w:cs="Source Sans Pro"/>
          <w:color w:val="545658"/>
          <w:sz w:val="23"/>
          <w:szCs w:val="23"/>
        </w:rPr>
        <w:t xml:space="preserve">development </w:t>
      </w:r>
      <w:r w:rsidR="00EC0482">
        <w:rPr>
          <w:rFonts w:ascii="Source Sans Pro" w:hAnsi="Source Sans Pro" w:cs="Source Sans Pro"/>
          <w:color w:val="545658"/>
          <w:sz w:val="23"/>
          <w:szCs w:val="23"/>
        </w:rPr>
        <w:t xml:space="preserve">plan </w:t>
      </w:r>
      <w:r w:rsidR="007D13DA">
        <w:rPr>
          <w:rFonts w:ascii="Source Sans Pro" w:hAnsi="Source Sans Pro" w:cs="Source Sans Pro"/>
          <w:color w:val="545658"/>
          <w:sz w:val="23"/>
          <w:szCs w:val="23"/>
        </w:rPr>
        <w:t>that identifies potential funding sources</w:t>
      </w:r>
      <w:r w:rsidR="009A7C3A">
        <w:rPr>
          <w:rFonts w:ascii="Source Sans Pro" w:hAnsi="Source Sans Pro" w:cs="Source Sans Pro"/>
          <w:color w:val="545658"/>
          <w:sz w:val="23"/>
          <w:szCs w:val="23"/>
        </w:rPr>
        <w:t xml:space="preserve"> (e.g., state, local, philanthropy, etc.)</w:t>
      </w:r>
      <w:r w:rsidR="00D25FC6">
        <w:rPr>
          <w:rFonts w:ascii="Source Sans Pro" w:hAnsi="Source Sans Pro" w:cs="Source Sans Pro"/>
          <w:color w:val="545658"/>
          <w:sz w:val="23"/>
          <w:szCs w:val="23"/>
        </w:rPr>
        <w:t xml:space="preserve"> </w:t>
      </w:r>
      <w:r w:rsidR="00314C98">
        <w:rPr>
          <w:rFonts w:ascii="Source Sans Pro" w:hAnsi="Source Sans Pro" w:cs="Source Sans Pro"/>
          <w:color w:val="545658"/>
          <w:sz w:val="23"/>
          <w:szCs w:val="23"/>
        </w:rPr>
        <w:t xml:space="preserve">that </w:t>
      </w:r>
      <w:r w:rsidR="000B3472">
        <w:rPr>
          <w:rFonts w:ascii="Source Sans Pro" w:hAnsi="Source Sans Pro" w:cs="Source Sans Pro"/>
          <w:color w:val="545658"/>
          <w:sz w:val="23"/>
          <w:szCs w:val="23"/>
        </w:rPr>
        <w:t>should</w:t>
      </w:r>
      <w:r w:rsidR="00314C98">
        <w:rPr>
          <w:rFonts w:ascii="Source Sans Pro" w:hAnsi="Source Sans Pro" w:cs="Source Sans Pro"/>
          <w:color w:val="545658"/>
          <w:sz w:val="23"/>
          <w:szCs w:val="23"/>
        </w:rPr>
        <w:t xml:space="preserve"> be leveraged to </w:t>
      </w:r>
      <w:r w:rsidR="00073987">
        <w:rPr>
          <w:rFonts w:ascii="Source Sans Pro" w:hAnsi="Source Sans Pro" w:cs="Source Sans Pro"/>
          <w:color w:val="545658"/>
          <w:sz w:val="23"/>
          <w:szCs w:val="23"/>
        </w:rPr>
        <w:t>ensure</w:t>
      </w:r>
      <w:r w:rsidR="00A601D0">
        <w:rPr>
          <w:rFonts w:ascii="Source Sans Pro" w:hAnsi="Source Sans Pro" w:cs="Source Sans Pro"/>
          <w:color w:val="545658"/>
          <w:sz w:val="23"/>
          <w:szCs w:val="23"/>
        </w:rPr>
        <w:t xml:space="preserve"> the successful implementation of </w:t>
      </w:r>
      <w:r w:rsidR="00AD3DD1">
        <w:rPr>
          <w:rFonts w:ascii="Source Sans Pro" w:hAnsi="Source Sans Pro" w:cs="Source Sans Pro"/>
          <w:color w:val="545658"/>
          <w:sz w:val="23"/>
          <w:szCs w:val="23"/>
        </w:rPr>
        <w:t>efforts systemwide towards zero instructional material costs</w:t>
      </w:r>
      <w:r w:rsidR="00DC7829">
        <w:rPr>
          <w:rFonts w:ascii="Source Sans Pro" w:hAnsi="Source Sans Pro" w:cs="Source Sans Pro"/>
          <w:color w:val="545658"/>
          <w:sz w:val="23"/>
          <w:szCs w:val="23"/>
        </w:rPr>
        <w:t>; and be it further</w:t>
      </w:r>
    </w:p>
    <w:p w14:paraId="398A0194" w14:textId="77777777" w:rsidR="00185CB3" w:rsidRPr="00487492" w:rsidRDefault="00185CB3" w:rsidP="003F25BF">
      <w:pPr>
        <w:pStyle w:val="Default"/>
        <w:rPr>
          <w:rFonts w:ascii="Source Sans Pro" w:hAnsi="Source Sans Pro" w:cs="Source Sans Pro"/>
          <w:color w:val="545658"/>
          <w:sz w:val="23"/>
          <w:szCs w:val="23"/>
        </w:rPr>
      </w:pPr>
    </w:p>
    <w:p w14:paraId="484728F7" w14:textId="0FE6749E" w:rsidR="003F25BF" w:rsidRDefault="7378BAFF" w:rsidP="18F0016B">
      <w:pPr>
        <w:pStyle w:val="Default"/>
        <w:rPr>
          <w:rFonts w:ascii="Source Sans Pro" w:hAnsi="Source Sans Pro" w:cs="Source Sans Pro"/>
          <w:color w:val="545658"/>
          <w:sz w:val="23"/>
          <w:szCs w:val="23"/>
        </w:rPr>
      </w:pPr>
      <w:r w:rsidRPr="000A4B3C">
        <w:rPr>
          <w:rFonts w:ascii="Source Sans Pro" w:hAnsi="Source Sans Pro" w:cs="Source Sans Pro"/>
          <w:i/>
          <w:iCs/>
          <w:color w:val="545658"/>
          <w:sz w:val="23"/>
          <w:szCs w:val="23"/>
        </w:rPr>
        <w:t xml:space="preserve">RESOLVED </w:t>
      </w:r>
      <w:r w:rsidRPr="000A4B3C">
        <w:rPr>
          <w:rFonts w:ascii="Source Sans Pro" w:hAnsi="Source Sans Pro" w:cs="Source Sans Pro"/>
          <w:color w:val="545658"/>
          <w:sz w:val="23"/>
          <w:szCs w:val="23"/>
        </w:rPr>
        <w:t xml:space="preserve">that the Board of Governors directs the Chancellor’s Office to prioritize the evaluation of </w:t>
      </w:r>
      <w:r w:rsidR="7C18853C" w:rsidRPr="000A4B3C">
        <w:rPr>
          <w:rFonts w:ascii="Source Sans Pro" w:hAnsi="Source Sans Pro" w:cs="Source Sans Pro"/>
          <w:color w:val="545658"/>
          <w:sz w:val="23"/>
          <w:szCs w:val="23"/>
        </w:rPr>
        <w:t xml:space="preserve">how to make available </w:t>
      </w:r>
      <w:r w:rsidRPr="000A4B3C">
        <w:rPr>
          <w:rFonts w:ascii="Source Sans Pro" w:hAnsi="Source Sans Pro" w:cs="Source Sans Pro"/>
          <w:color w:val="545658"/>
          <w:sz w:val="23"/>
          <w:szCs w:val="23"/>
        </w:rPr>
        <w:t>affordable textbooks for general education courses for every California community college student before they begin the term</w:t>
      </w:r>
      <w:r w:rsidR="00215E79" w:rsidRPr="000A4B3C">
        <w:rPr>
          <w:rFonts w:ascii="Source Sans Pro" w:hAnsi="Source Sans Pro" w:cs="Source Sans Pro"/>
          <w:color w:val="545658"/>
          <w:sz w:val="23"/>
          <w:szCs w:val="23"/>
        </w:rPr>
        <w:t>.</w:t>
      </w:r>
      <w:r w:rsidR="00215E79">
        <w:rPr>
          <w:rFonts w:ascii="Source Sans Pro" w:hAnsi="Source Sans Pro" w:cs="Source Sans Pro"/>
          <w:color w:val="545658"/>
          <w:sz w:val="23"/>
          <w:szCs w:val="23"/>
        </w:rPr>
        <w:t xml:space="preserve"> </w:t>
      </w:r>
    </w:p>
    <w:p w14:paraId="36387068" w14:textId="3A829829" w:rsidR="003F25BF" w:rsidRDefault="003F25BF" w:rsidP="003F25BF">
      <w:pPr>
        <w:pStyle w:val="Default"/>
        <w:rPr>
          <w:rFonts w:ascii="Source Sans Pro" w:hAnsi="Source Sans Pro" w:cs="Source Sans Pro"/>
          <w:color w:val="545658"/>
          <w:sz w:val="23"/>
          <w:szCs w:val="23"/>
        </w:rPr>
      </w:pPr>
    </w:p>
    <w:p w14:paraId="762F40C8" w14:textId="77777777" w:rsidR="003F25BF" w:rsidRDefault="003F25BF" w:rsidP="003F25BF">
      <w:pPr>
        <w:pStyle w:val="Default"/>
        <w:rPr>
          <w:rFonts w:ascii="Source Sans Pro" w:hAnsi="Source Sans Pro" w:cs="Source Sans Pro"/>
          <w:color w:val="545658"/>
          <w:sz w:val="23"/>
          <w:szCs w:val="23"/>
        </w:rPr>
      </w:pPr>
    </w:p>
    <w:p w14:paraId="5518A9EA" w14:textId="57265F9F" w:rsidR="003F25BF" w:rsidRDefault="003F25BF" w:rsidP="003F25BF">
      <w:pPr>
        <w:pStyle w:val="Default"/>
        <w:rPr>
          <w:rFonts w:ascii="Source Sans Pro" w:hAnsi="Source Sans Pro" w:cs="Source Sans Pro"/>
          <w:color w:val="545658"/>
          <w:sz w:val="23"/>
          <w:szCs w:val="23"/>
        </w:rPr>
      </w:pPr>
      <w:r>
        <w:rPr>
          <w:rFonts w:ascii="Source Sans Pro" w:hAnsi="Source Sans Pro" w:cs="Source Sans Pro"/>
          <w:color w:val="545658"/>
          <w:sz w:val="23"/>
          <w:szCs w:val="23"/>
        </w:rPr>
        <w:t xml:space="preserve">Date: </w:t>
      </w:r>
    </w:p>
    <w:p w14:paraId="2E3B673A" w14:textId="77777777" w:rsidR="003F25BF" w:rsidRDefault="003F25BF" w:rsidP="003F25BF">
      <w:pPr>
        <w:pStyle w:val="Default"/>
        <w:rPr>
          <w:rFonts w:ascii="Source Sans Pro" w:hAnsi="Source Sans Pro" w:cs="Source Sans Pro"/>
          <w:color w:val="545658"/>
          <w:sz w:val="23"/>
          <w:szCs w:val="23"/>
        </w:rPr>
      </w:pPr>
      <w:r>
        <w:rPr>
          <w:rFonts w:ascii="Source Sans Pro" w:hAnsi="Source Sans Pro" w:cs="Source Sans Pro"/>
          <w:color w:val="545658"/>
          <w:sz w:val="23"/>
          <w:szCs w:val="23"/>
        </w:rPr>
        <w:t xml:space="preserve">Vote Count: </w:t>
      </w:r>
    </w:p>
    <w:p w14:paraId="7AC79EDC" w14:textId="77777777" w:rsidR="003F25BF" w:rsidRDefault="003F25BF" w:rsidP="003F25BF">
      <w:pPr>
        <w:rPr>
          <w:rFonts w:ascii="Source Sans Pro" w:hAnsi="Source Sans Pro" w:cs="Source Sans Pro"/>
          <w:color w:val="545658"/>
          <w:sz w:val="23"/>
          <w:szCs w:val="23"/>
        </w:rPr>
      </w:pPr>
    </w:p>
    <w:p w14:paraId="64BD385F" w14:textId="2E3D252B" w:rsidR="003D1EA6" w:rsidRDefault="003F25BF" w:rsidP="003F25BF">
      <w:pPr>
        <w:ind w:left="3600" w:firstLine="720"/>
      </w:pPr>
      <w:r>
        <w:rPr>
          <w:rFonts w:ascii="Source Sans Pro" w:hAnsi="Source Sans Pro" w:cs="Source Sans Pro"/>
          <w:color w:val="545658"/>
          <w:sz w:val="23"/>
          <w:szCs w:val="23"/>
        </w:rPr>
        <w:t>Board of Governors, California Community Colleges</w:t>
      </w:r>
    </w:p>
    <w:sectPr w:rsidR="003D1E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EC8676" w14:textId="77777777" w:rsidR="00E564F3" w:rsidRDefault="00E564F3" w:rsidP="003F25BF">
      <w:pPr>
        <w:spacing w:after="0" w:line="240" w:lineRule="auto"/>
      </w:pPr>
      <w:r>
        <w:separator/>
      </w:r>
    </w:p>
  </w:endnote>
  <w:endnote w:type="continuationSeparator" w:id="0">
    <w:p w14:paraId="6B96C979" w14:textId="77777777" w:rsidR="00E564F3" w:rsidRDefault="00E564F3" w:rsidP="003F25BF">
      <w:pPr>
        <w:spacing w:after="0" w:line="240" w:lineRule="auto"/>
      </w:pPr>
      <w:r>
        <w:continuationSeparator/>
      </w:r>
    </w:p>
  </w:endnote>
  <w:endnote w:type="continuationNotice" w:id="1">
    <w:p w14:paraId="577C1E89" w14:textId="77777777" w:rsidR="00E564F3" w:rsidRDefault="00E564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imson">
    <w:charset w:val="00"/>
    <w:family w:val="roman"/>
    <w:notTrueType/>
    <w:pitch w:val="variable"/>
    <w:sig w:usb0="E00002EF" w:usb1="0000006B" w:usb2="00000000" w:usb3="00000000" w:csb0="0000009F" w:csb1="00000000"/>
  </w:font>
  <w:font w:name="Source Sans Pro">
    <w:charset w:val="00"/>
    <w:family w:val="swiss"/>
    <w:notTrueType/>
    <w:pitch w:val="variable"/>
    <w:sig w:usb0="600002F7" w:usb1="02000001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FBAABE" w14:textId="77777777" w:rsidR="0042623D" w:rsidRDefault="004262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2AD70" w14:textId="77777777" w:rsidR="0042623D" w:rsidRDefault="004262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6453D" w14:textId="77777777" w:rsidR="0042623D" w:rsidRDefault="004262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03761" w14:textId="77777777" w:rsidR="00E564F3" w:rsidRDefault="00E564F3" w:rsidP="003F25BF">
      <w:pPr>
        <w:spacing w:after="0" w:line="240" w:lineRule="auto"/>
      </w:pPr>
      <w:r>
        <w:separator/>
      </w:r>
    </w:p>
  </w:footnote>
  <w:footnote w:type="continuationSeparator" w:id="0">
    <w:p w14:paraId="4C055E74" w14:textId="77777777" w:rsidR="00E564F3" w:rsidRDefault="00E564F3" w:rsidP="003F25BF">
      <w:pPr>
        <w:spacing w:after="0" w:line="240" w:lineRule="auto"/>
      </w:pPr>
      <w:r>
        <w:continuationSeparator/>
      </w:r>
    </w:p>
  </w:footnote>
  <w:footnote w:type="continuationNotice" w:id="1">
    <w:p w14:paraId="3CD151BB" w14:textId="77777777" w:rsidR="00E564F3" w:rsidRDefault="00E564F3">
      <w:pPr>
        <w:spacing w:after="0" w:line="240" w:lineRule="auto"/>
      </w:pPr>
    </w:p>
  </w:footnote>
  <w:footnote w:id="2">
    <w:p w14:paraId="1D323C35" w14:textId="199CB4EC" w:rsidR="003F2E00" w:rsidRDefault="003F2E0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1530F6" w:rsidRPr="001530F6">
        <w:t>https://www.csac.ca.gov/sites/main/files/file-attachments/sears_initial_insights_2022.pdf?1668526145</w:t>
      </w:r>
    </w:p>
  </w:footnote>
  <w:footnote w:id="3">
    <w:p w14:paraId="2DF091B6" w14:textId="77777777" w:rsidR="00EF5CC1" w:rsidRDefault="00EF5CC1" w:rsidP="00EF5CC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82B8B">
        <w:t>https://rpgroup.org/Portals/0/Documents/Projects/StatewideCaliforniaCommunityCollegeSurveys/Statewide_College_Attendance_Survey_Fall2022_February2023.pdf?ver=2023-02-11-082816-023#:~:text=The%20majority%20(73%25)%20indicated,9%25)%20in%20fall%202022.</w:t>
      </w:r>
    </w:p>
  </w:footnote>
  <w:footnote w:id="4">
    <w:p w14:paraId="686365F4" w14:textId="76FEF4E0" w:rsidR="00F87A6F" w:rsidRDefault="00F87A6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55869" w:rsidRPr="00255869">
        <w:t>https://www.csac.ca.gov/sites/main/files/file-attachments/2018-19_student_expenses_and_resources_survey_web.pdf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1EA59D" w14:textId="77777777" w:rsidR="0042623D" w:rsidRDefault="004262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47F60" w14:textId="495E116D" w:rsidR="003F25BF" w:rsidRDefault="003F25BF" w:rsidP="003F25BF">
    <w:pPr>
      <w:pStyle w:val="Header"/>
      <w:jc w:val="center"/>
    </w:pPr>
    <w:r>
      <w:rPr>
        <w:b/>
        <w:bCs/>
        <w:color w:val="002E6C"/>
        <w:sz w:val="32"/>
        <w:szCs w:val="32"/>
      </w:rPr>
      <w:t>Board of Governors Resolution</w:t>
    </w:r>
    <w:r w:rsidR="0073635A">
      <w:rPr>
        <w:b/>
        <w:bCs/>
        <w:color w:val="002E6C"/>
        <w:sz w:val="32"/>
        <w:szCs w:val="32"/>
      </w:rPr>
      <w:t xml:space="preserve"> </w:t>
    </w:r>
    <w:r w:rsidR="0042623D">
      <w:rPr>
        <w:b/>
        <w:bCs/>
        <w:color w:val="002E6C"/>
        <w:sz w:val="32"/>
        <w:szCs w:val="32"/>
      </w:rPr>
      <w:t>on</w:t>
    </w:r>
    <w:r w:rsidR="00E77EAB">
      <w:rPr>
        <w:b/>
        <w:bCs/>
        <w:color w:val="002E6C"/>
        <w:sz w:val="32"/>
        <w:szCs w:val="32"/>
      </w:rPr>
      <w:t xml:space="preserve"> Instructional Material</w:t>
    </w:r>
    <w:r w:rsidR="00F369B4">
      <w:rPr>
        <w:b/>
        <w:bCs/>
        <w:color w:val="002E6C"/>
        <w:sz w:val="32"/>
        <w:szCs w:val="32"/>
      </w:rPr>
      <w:t xml:space="preserve"> </w:t>
    </w:r>
    <w:r w:rsidR="0042623D">
      <w:rPr>
        <w:b/>
        <w:bCs/>
        <w:color w:val="002E6C"/>
        <w:sz w:val="32"/>
        <w:szCs w:val="32"/>
      </w:rPr>
      <w:t xml:space="preserve">Affordability </w:t>
    </w:r>
    <w:r w:rsidR="00F369B4">
      <w:rPr>
        <w:b/>
        <w:bCs/>
        <w:color w:val="002E6C"/>
        <w:sz w:val="32"/>
        <w:szCs w:val="32"/>
      </w:rPr>
      <w:t>(DRAFT)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69CC54" w14:textId="77777777" w:rsidR="0042623D" w:rsidRDefault="004262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25BF"/>
    <w:rsid w:val="00013C6E"/>
    <w:rsid w:val="000159AC"/>
    <w:rsid w:val="00016304"/>
    <w:rsid w:val="00026592"/>
    <w:rsid w:val="00041C87"/>
    <w:rsid w:val="000436B9"/>
    <w:rsid w:val="000445A9"/>
    <w:rsid w:val="00053A18"/>
    <w:rsid w:val="00057640"/>
    <w:rsid w:val="00060D43"/>
    <w:rsid w:val="00065640"/>
    <w:rsid w:val="000716D2"/>
    <w:rsid w:val="000735D5"/>
    <w:rsid w:val="00073987"/>
    <w:rsid w:val="00074FA3"/>
    <w:rsid w:val="00080177"/>
    <w:rsid w:val="000807D7"/>
    <w:rsid w:val="000813AF"/>
    <w:rsid w:val="000826DF"/>
    <w:rsid w:val="00086930"/>
    <w:rsid w:val="00087D5E"/>
    <w:rsid w:val="0009348B"/>
    <w:rsid w:val="0009601B"/>
    <w:rsid w:val="00096BB1"/>
    <w:rsid w:val="000A4B3C"/>
    <w:rsid w:val="000A6BE9"/>
    <w:rsid w:val="000B1123"/>
    <w:rsid w:val="000B3472"/>
    <w:rsid w:val="000B536E"/>
    <w:rsid w:val="000B7193"/>
    <w:rsid w:val="000C3089"/>
    <w:rsid w:val="000C4B92"/>
    <w:rsid w:val="000D0E46"/>
    <w:rsid w:val="000D2F6A"/>
    <w:rsid w:val="000D7664"/>
    <w:rsid w:val="000F04A0"/>
    <w:rsid w:val="000F22BD"/>
    <w:rsid w:val="000F4DF6"/>
    <w:rsid w:val="000F708A"/>
    <w:rsid w:val="00100BBB"/>
    <w:rsid w:val="001048AA"/>
    <w:rsid w:val="00107DEF"/>
    <w:rsid w:val="001168B8"/>
    <w:rsid w:val="00122268"/>
    <w:rsid w:val="00123FD1"/>
    <w:rsid w:val="00135675"/>
    <w:rsid w:val="00152DD6"/>
    <w:rsid w:val="001530F6"/>
    <w:rsid w:val="00154EFF"/>
    <w:rsid w:val="001662C7"/>
    <w:rsid w:val="00175567"/>
    <w:rsid w:val="0018086D"/>
    <w:rsid w:val="00184F9A"/>
    <w:rsid w:val="00185CB3"/>
    <w:rsid w:val="00186299"/>
    <w:rsid w:val="0018776E"/>
    <w:rsid w:val="00190B58"/>
    <w:rsid w:val="00196A33"/>
    <w:rsid w:val="001A3C1A"/>
    <w:rsid w:val="001A4661"/>
    <w:rsid w:val="001A6096"/>
    <w:rsid w:val="001C5C4B"/>
    <w:rsid w:val="001D03D2"/>
    <w:rsid w:val="001D211E"/>
    <w:rsid w:val="001E13CD"/>
    <w:rsid w:val="001F1BE9"/>
    <w:rsid w:val="001F1DC6"/>
    <w:rsid w:val="001F3205"/>
    <w:rsid w:val="001F6C49"/>
    <w:rsid w:val="001F7CED"/>
    <w:rsid w:val="0020306C"/>
    <w:rsid w:val="0020673C"/>
    <w:rsid w:val="00212C60"/>
    <w:rsid w:val="002143F9"/>
    <w:rsid w:val="0021454A"/>
    <w:rsid w:val="00215E79"/>
    <w:rsid w:val="00217141"/>
    <w:rsid w:val="00217952"/>
    <w:rsid w:val="00217C62"/>
    <w:rsid w:val="00221342"/>
    <w:rsid w:val="00226301"/>
    <w:rsid w:val="002271DF"/>
    <w:rsid w:val="00232E8D"/>
    <w:rsid w:val="00235F70"/>
    <w:rsid w:val="002425FF"/>
    <w:rsid w:val="00245B02"/>
    <w:rsid w:val="0025414E"/>
    <w:rsid w:val="00255869"/>
    <w:rsid w:val="00260194"/>
    <w:rsid w:val="00265868"/>
    <w:rsid w:val="002675D4"/>
    <w:rsid w:val="00273A0E"/>
    <w:rsid w:val="0027597C"/>
    <w:rsid w:val="002761DA"/>
    <w:rsid w:val="0028197C"/>
    <w:rsid w:val="002A1C07"/>
    <w:rsid w:val="002B14AD"/>
    <w:rsid w:val="002B1873"/>
    <w:rsid w:val="002B245E"/>
    <w:rsid w:val="002B6916"/>
    <w:rsid w:val="002C0344"/>
    <w:rsid w:val="002C2FB2"/>
    <w:rsid w:val="002C3099"/>
    <w:rsid w:val="002C7910"/>
    <w:rsid w:val="002D7739"/>
    <w:rsid w:val="002E5DBA"/>
    <w:rsid w:val="002F419D"/>
    <w:rsid w:val="002F57FC"/>
    <w:rsid w:val="002F5EE3"/>
    <w:rsid w:val="00305CA4"/>
    <w:rsid w:val="003129CF"/>
    <w:rsid w:val="00314C98"/>
    <w:rsid w:val="00315F40"/>
    <w:rsid w:val="0032360C"/>
    <w:rsid w:val="0033010B"/>
    <w:rsid w:val="003457C8"/>
    <w:rsid w:val="003708C1"/>
    <w:rsid w:val="0038230C"/>
    <w:rsid w:val="00396FEE"/>
    <w:rsid w:val="003A27F6"/>
    <w:rsid w:val="003A5FBD"/>
    <w:rsid w:val="003A7664"/>
    <w:rsid w:val="003B1771"/>
    <w:rsid w:val="003C4422"/>
    <w:rsid w:val="003C59A5"/>
    <w:rsid w:val="003D172D"/>
    <w:rsid w:val="003D1EA6"/>
    <w:rsid w:val="003D3C1D"/>
    <w:rsid w:val="003E2EF6"/>
    <w:rsid w:val="003F18CB"/>
    <w:rsid w:val="003F25BF"/>
    <w:rsid w:val="003F2E00"/>
    <w:rsid w:val="003F32F9"/>
    <w:rsid w:val="003F5B7C"/>
    <w:rsid w:val="0040064D"/>
    <w:rsid w:val="004064A8"/>
    <w:rsid w:val="0040750E"/>
    <w:rsid w:val="00414054"/>
    <w:rsid w:val="0042623D"/>
    <w:rsid w:val="0043075C"/>
    <w:rsid w:val="00436227"/>
    <w:rsid w:val="00442C18"/>
    <w:rsid w:val="00446E5D"/>
    <w:rsid w:val="004521F0"/>
    <w:rsid w:val="00457090"/>
    <w:rsid w:val="00460956"/>
    <w:rsid w:val="00461CCD"/>
    <w:rsid w:val="004750EB"/>
    <w:rsid w:val="00476754"/>
    <w:rsid w:val="00487492"/>
    <w:rsid w:val="004A54CB"/>
    <w:rsid w:val="004B3D13"/>
    <w:rsid w:val="004C0BBE"/>
    <w:rsid w:val="004D7BED"/>
    <w:rsid w:val="004E15B2"/>
    <w:rsid w:val="004F3686"/>
    <w:rsid w:val="004F3785"/>
    <w:rsid w:val="00500B49"/>
    <w:rsid w:val="005075A2"/>
    <w:rsid w:val="00511862"/>
    <w:rsid w:val="00511E78"/>
    <w:rsid w:val="00516E4D"/>
    <w:rsid w:val="00517E20"/>
    <w:rsid w:val="005253EF"/>
    <w:rsid w:val="005271B6"/>
    <w:rsid w:val="005278EB"/>
    <w:rsid w:val="00540851"/>
    <w:rsid w:val="0054164B"/>
    <w:rsid w:val="00541D9A"/>
    <w:rsid w:val="005426E2"/>
    <w:rsid w:val="00544EFE"/>
    <w:rsid w:val="00547596"/>
    <w:rsid w:val="00553D00"/>
    <w:rsid w:val="00555F63"/>
    <w:rsid w:val="005567A3"/>
    <w:rsid w:val="005609A3"/>
    <w:rsid w:val="0056730F"/>
    <w:rsid w:val="0057160C"/>
    <w:rsid w:val="00572C6E"/>
    <w:rsid w:val="005740B8"/>
    <w:rsid w:val="00580B6D"/>
    <w:rsid w:val="00584D53"/>
    <w:rsid w:val="005A4F44"/>
    <w:rsid w:val="005B3E81"/>
    <w:rsid w:val="005B60EB"/>
    <w:rsid w:val="005C0F33"/>
    <w:rsid w:val="005C18F9"/>
    <w:rsid w:val="005C4472"/>
    <w:rsid w:val="005D31ED"/>
    <w:rsid w:val="005D795F"/>
    <w:rsid w:val="005E058A"/>
    <w:rsid w:val="005E6736"/>
    <w:rsid w:val="005F45A8"/>
    <w:rsid w:val="00603C97"/>
    <w:rsid w:val="00604F27"/>
    <w:rsid w:val="0060657B"/>
    <w:rsid w:val="00606D44"/>
    <w:rsid w:val="00612B43"/>
    <w:rsid w:val="00613EF4"/>
    <w:rsid w:val="00622FC2"/>
    <w:rsid w:val="0063319B"/>
    <w:rsid w:val="006341B9"/>
    <w:rsid w:val="00642A87"/>
    <w:rsid w:val="00647458"/>
    <w:rsid w:val="00655828"/>
    <w:rsid w:val="00660B00"/>
    <w:rsid w:val="00680579"/>
    <w:rsid w:val="0068221D"/>
    <w:rsid w:val="00683147"/>
    <w:rsid w:val="00683B0F"/>
    <w:rsid w:val="006844D4"/>
    <w:rsid w:val="00687144"/>
    <w:rsid w:val="00687754"/>
    <w:rsid w:val="00691322"/>
    <w:rsid w:val="00695B7B"/>
    <w:rsid w:val="006A05C4"/>
    <w:rsid w:val="006A613D"/>
    <w:rsid w:val="006C6C35"/>
    <w:rsid w:val="006C7ECA"/>
    <w:rsid w:val="006D2934"/>
    <w:rsid w:val="006D3035"/>
    <w:rsid w:val="006D6FF7"/>
    <w:rsid w:val="006E19F1"/>
    <w:rsid w:val="006E3614"/>
    <w:rsid w:val="006E68CD"/>
    <w:rsid w:val="006E7D12"/>
    <w:rsid w:val="006F6946"/>
    <w:rsid w:val="00701D43"/>
    <w:rsid w:val="00712FE3"/>
    <w:rsid w:val="0073635A"/>
    <w:rsid w:val="007448A0"/>
    <w:rsid w:val="0075188F"/>
    <w:rsid w:val="00752319"/>
    <w:rsid w:val="00771DA6"/>
    <w:rsid w:val="00777C17"/>
    <w:rsid w:val="0078410D"/>
    <w:rsid w:val="0078532C"/>
    <w:rsid w:val="007A1A78"/>
    <w:rsid w:val="007A514C"/>
    <w:rsid w:val="007A7EB0"/>
    <w:rsid w:val="007C63A7"/>
    <w:rsid w:val="007C63C7"/>
    <w:rsid w:val="007C7A95"/>
    <w:rsid w:val="007D13DA"/>
    <w:rsid w:val="007D4DCC"/>
    <w:rsid w:val="007D5008"/>
    <w:rsid w:val="007E219A"/>
    <w:rsid w:val="00805593"/>
    <w:rsid w:val="008060F4"/>
    <w:rsid w:val="00806411"/>
    <w:rsid w:val="00807DE4"/>
    <w:rsid w:val="008111F8"/>
    <w:rsid w:val="008141EA"/>
    <w:rsid w:val="00817044"/>
    <w:rsid w:val="008307DF"/>
    <w:rsid w:val="008311A6"/>
    <w:rsid w:val="008322AA"/>
    <w:rsid w:val="00851E2C"/>
    <w:rsid w:val="0086079A"/>
    <w:rsid w:val="008613CC"/>
    <w:rsid w:val="00864EC2"/>
    <w:rsid w:val="00871362"/>
    <w:rsid w:val="00882B8B"/>
    <w:rsid w:val="008A0AC7"/>
    <w:rsid w:val="008A2B3B"/>
    <w:rsid w:val="008A7EA9"/>
    <w:rsid w:val="008B2C32"/>
    <w:rsid w:val="008B326F"/>
    <w:rsid w:val="008B6F0A"/>
    <w:rsid w:val="008B7F4E"/>
    <w:rsid w:val="008C671E"/>
    <w:rsid w:val="008C7E1C"/>
    <w:rsid w:val="008D147B"/>
    <w:rsid w:val="008D1867"/>
    <w:rsid w:val="008D29B7"/>
    <w:rsid w:val="008E3320"/>
    <w:rsid w:val="008F282B"/>
    <w:rsid w:val="009001DD"/>
    <w:rsid w:val="00906A7B"/>
    <w:rsid w:val="0090707E"/>
    <w:rsid w:val="00907DFA"/>
    <w:rsid w:val="009118BD"/>
    <w:rsid w:val="0091484A"/>
    <w:rsid w:val="00916235"/>
    <w:rsid w:val="00917CE7"/>
    <w:rsid w:val="00934FA1"/>
    <w:rsid w:val="009350A3"/>
    <w:rsid w:val="0093581A"/>
    <w:rsid w:val="009463FC"/>
    <w:rsid w:val="00957C97"/>
    <w:rsid w:val="00972832"/>
    <w:rsid w:val="009826F5"/>
    <w:rsid w:val="00990685"/>
    <w:rsid w:val="009A0A00"/>
    <w:rsid w:val="009A3C9D"/>
    <w:rsid w:val="009A7C3A"/>
    <w:rsid w:val="009C04A5"/>
    <w:rsid w:val="009C75AD"/>
    <w:rsid w:val="009D3D13"/>
    <w:rsid w:val="009D6589"/>
    <w:rsid w:val="009E1A71"/>
    <w:rsid w:val="009E7558"/>
    <w:rsid w:val="009F2EB1"/>
    <w:rsid w:val="009F323F"/>
    <w:rsid w:val="00A068E4"/>
    <w:rsid w:val="00A07E67"/>
    <w:rsid w:val="00A1005C"/>
    <w:rsid w:val="00A103BC"/>
    <w:rsid w:val="00A16221"/>
    <w:rsid w:val="00A208CA"/>
    <w:rsid w:val="00A21533"/>
    <w:rsid w:val="00A3186D"/>
    <w:rsid w:val="00A35E20"/>
    <w:rsid w:val="00A37945"/>
    <w:rsid w:val="00A556E2"/>
    <w:rsid w:val="00A601D0"/>
    <w:rsid w:val="00A71F1D"/>
    <w:rsid w:val="00A72E13"/>
    <w:rsid w:val="00A73EB7"/>
    <w:rsid w:val="00A8113E"/>
    <w:rsid w:val="00A873D3"/>
    <w:rsid w:val="00A94A4C"/>
    <w:rsid w:val="00A97C84"/>
    <w:rsid w:val="00AA4157"/>
    <w:rsid w:val="00AA6ACC"/>
    <w:rsid w:val="00AB0940"/>
    <w:rsid w:val="00AB0A4C"/>
    <w:rsid w:val="00AC12F5"/>
    <w:rsid w:val="00AC241E"/>
    <w:rsid w:val="00AD150F"/>
    <w:rsid w:val="00AD3DD1"/>
    <w:rsid w:val="00AD5A53"/>
    <w:rsid w:val="00AE09DA"/>
    <w:rsid w:val="00AE0F4A"/>
    <w:rsid w:val="00AE1B1A"/>
    <w:rsid w:val="00AF19F4"/>
    <w:rsid w:val="00B06690"/>
    <w:rsid w:val="00B1343C"/>
    <w:rsid w:val="00B16812"/>
    <w:rsid w:val="00B20C10"/>
    <w:rsid w:val="00B403D6"/>
    <w:rsid w:val="00B406AC"/>
    <w:rsid w:val="00B6455C"/>
    <w:rsid w:val="00B67E94"/>
    <w:rsid w:val="00B72A6C"/>
    <w:rsid w:val="00B75957"/>
    <w:rsid w:val="00B8587D"/>
    <w:rsid w:val="00B95083"/>
    <w:rsid w:val="00BA3989"/>
    <w:rsid w:val="00BA46A1"/>
    <w:rsid w:val="00BA7A8C"/>
    <w:rsid w:val="00BC6118"/>
    <w:rsid w:val="00BD59C1"/>
    <w:rsid w:val="00BF6745"/>
    <w:rsid w:val="00C033FE"/>
    <w:rsid w:val="00C12227"/>
    <w:rsid w:val="00C1228E"/>
    <w:rsid w:val="00C24739"/>
    <w:rsid w:val="00C3432F"/>
    <w:rsid w:val="00C34A2E"/>
    <w:rsid w:val="00C357D0"/>
    <w:rsid w:val="00C35862"/>
    <w:rsid w:val="00C37815"/>
    <w:rsid w:val="00C42F4F"/>
    <w:rsid w:val="00C46B13"/>
    <w:rsid w:val="00C479BB"/>
    <w:rsid w:val="00C5106F"/>
    <w:rsid w:val="00C52CE2"/>
    <w:rsid w:val="00C55935"/>
    <w:rsid w:val="00C55DF7"/>
    <w:rsid w:val="00C656AB"/>
    <w:rsid w:val="00C778A3"/>
    <w:rsid w:val="00C77D29"/>
    <w:rsid w:val="00C93442"/>
    <w:rsid w:val="00C970B5"/>
    <w:rsid w:val="00CA5880"/>
    <w:rsid w:val="00CB2492"/>
    <w:rsid w:val="00CB4CEF"/>
    <w:rsid w:val="00CD2E70"/>
    <w:rsid w:val="00CE6973"/>
    <w:rsid w:val="00CF00BE"/>
    <w:rsid w:val="00CF3234"/>
    <w:rsid w:val="00CF348A"/>
    <w:rsid w:val="00CF3AB8"/>
    <w:rsid w:val="00D160F6"/>
    <w:rsid w:val="00D25FC6"/>
    <w:rsid w:val="00D26E83"/>
    <w:rsid w:val="00D3628A"/>
    <w:rsid w:val="00D42EE7"/>
    <w:rsid w:val="00D43503"/>
    <w:rsid w:val="00D52545"/>
    <w:rsid w:val="00D5537C"/>
    <w:rsid w:val="00D77E0F"/>
    <w:rsid w:val="00D81B68"/>
    <w:rsid w:val="00D83EDD"/>
    <w:rsid w:val="00D8610B"/>
    <w:rsid w:val="00D87C4D"/>
    <w:rsid w:val="00D962C3"/>
    <w:rsid w:val="00DA5B7D"/>
    <w:rsid w:val="00DA6E7E"/>
    <w:rsid w:val="00DB23E2"/>
    <w:rsid w:val="00DC7829"/>
    <w:rsid w:val="00DD3350"/>
    <w:rsid w:val="00DD7741"/>
    <w:rsid w:val="00DE7853"/>
    <w:rsid w:val="00DF0855"/>
    <w:rsid w:val="00DF0FE6"/>
    <w:rsid w:val="00E03ACB"/>
    <w:rsid w:val="00E062CD"/>
    <w:rsid w:val="00E06E1A"/>
    <w:rsid w:val="00E15DBA"/>
    <w:rsid w:val="00E229A4"/>
    <w:rsid w:val="00E25AC6"/>
    <w:rsid w:val="00E2634B"/>
    <w:rsid w:val="00E44C75"/>
    <w:rsid w:val="00E45D86"/>
    <w:rsid w:val="00E50166"/>
    <w:rsid w:val="00E564F3"/>
    <w:rsid w:val="00E575E4"/>
    <w:rsid w:val="00E57DC2"/>
    <w:rsid w:val="00E72D1A"/>
    <w:rsid w:val="00E77EAB"/>
    <w:rsid w:val="00E80B6F"/>
    <w:rsid w:val="00E8169B"/>
    <w:rsid w:val="00E871FF"/>
    <w:rsid w:val="00E9033B"/>
    <w:rsid w:val="00E9522D"/>
    <w:rsid w:val="00EA4DDD"/>
    <w:rsid w:val="00EA676F"/>
    <w:rsid w:val="00EB2CF6"/>
    <w:rsid w:val="00EC0482"/>
    <w:rsid w:val="00EC3355"/>
    <w:rsid w:val="00EC5271"/>
    <w:rsid w:val="00EC6E13"/>
    <w:rsid w:val="00EC7BE2"/>
    <w:rsid w:val="00ED1145"/>
    <w:rsid w:val="00EE1281"/>
    <w:rsid w:val="00EE26AB"/>
    <w:rsid w:val="00EF1784"/>
    <w:rsid w:val="00EF24DD"/>
    <w:rsid w:val="00EF5CC1"/>
    <w:rsid w:val="00F00C90"/>
    <w:rsid w:val="00F01ABF"/>
    <w:rsid w:val="00F03243"/>
    <w:rsid w:val="00F035E6"/>
    <w:rsid w:val="00F0423A"/>
    <w:rsid w:val="00F04F77"/>
    <w:rsid w:val="00F0680E"/>
    <w:rsid w:val="00F20222"/>
    <w:rsid w:val="00F2116D"/>
    <w:rsid w:val="00F23365"/>
    <w:rsid w:val="00F369B4"/>
    <w:rsid w:val="00F42B88"/>
    <w:rsid w:val="00F46385"/>
    <w:rsid w:val="00F50B70"/>
    <w:rsid w:val="00F60391"/>
    <w:rsid w:val="00F61D93"/>
    <w:rsid w:val="00F63D56"/>
    <w:rsid w:val="00F7512B"/>
    <w:rsid w:val="00F873BE"/>
    <w:rsid w:val="00F87473"/>
    <w:rsid w:val="00F87A6F"/>
    <w:rsid w:val="00F91D91"/>
    <w:rsid w:val="00F94B85"/>
    <w:rsid w:val="00FA280F"/>
    <w:rsid w:val="00FA31B0"/>
    <w:rsid w:val="00FA45AD"/>
    <w:rsid w:val="00FB0109"/>
    <w:rsid w:val="00FB10F1"/>
    <w:rsid w:val="00FB4356"/>
    <w:rsid w:val="00FB4DB4"/>
    <w:rsid w:val="00FB4DF9"/>
    <w:rsid w:val="00FC2D79"/>
    <w:rsid w:val="00FC5753"/>
    <w:rsid w:val="00FC5B5B"/>
    <w:rsid w:val="00FF236F"/>
    <w:rsid w:val="02E85EEC"/>
    <w:rsid w:val="0962B64E"/>
    <w:rsid w:val="12BFEC22"/>
    <w:rsid w:val="18F0016B"/>
    <w:rsid w:val="1D1FCC0E"/>
    <w:rsid w:val="1E961F9E"/>
    <w:rsid w:val="211F0F16"/>
    <w:rsid w:val="3050014F"/>
    <w:rsid w:val="3377C800"/>
    <w:rsid w:val="35D40AC2"/>
    <w:rsid w:val="3F00CDF5"/>
    <w:rsid w:val="442221AF"/>
    <w:rsid w:val="54F38B75"/>
    <w:rsid w:val="5582472E"/>
    <w:rsid w:val="5639953A"/>
    <w:rsid w:val="58C7FB99"/>
    <w:rsid w:val="5F6C6B7C"/>
    <w:rsid w:val="60CC707E"/>
    <w:rsid w:val="652644BB"/>
    <w:rsid w:val="65E293D4"/>
    <w:rsid w:val="6E1A88DF"/>
    <w:rsid w:val="6E3ABA3D"/>
    <w:rsid w:val="6F0F3F46"/>
    <w:rsid w:val="6F9922F3"/>
    <w:rsid w:val="7378BAFF"/>
    <w:rsid w:val="76129DE7"/>
    <w:rsid w:val="76E4A4B4"/>
    <w:rsid w:val="7AC0C942"/>
    <w:rsid w:val="7C188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77B51"/>
  <w15:docId w15:val="{BAF188F1-B382-45F4-8E17-D7417899F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F25BF"/>
    <w:pPr>
      <w:autoSpaceDE w:val="0"/>
      <w:autoSpaceDN w:val="0"/>
      <w:adjustRightInd w:val="0"/>
      <w:spacing w:after="0" w:line="240" w:lineRule="auto"/>
    </w:pPr>
    <w:rPr>
      <w:rFonts w:ascii="Crimson" w:hAnsi="Crimson" w:cs="Crimso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F25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5BF"/>
  </w:style>
  <w:style w:type="paragraph" w:styleId="Footer">
    <w:name w:val="footer"/>
    <w:basedOn w:val="Normal"/>
    <w:link w:val="FooterChar"/>
    <w:uiPriority w:val="99"/>
    <w:unhideWhenUsed/>
    <w:rsid w:val="003F25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5BF"/>
  </w:style>
  <w:style w:type="paragraph" w:styleId="FootnoteText">
    <w:name w:val="footnote text"/>
    <w:basedOn w:val="Normal"/>
    <w:link w:val="FootnoteTextChar"/>
    <w:uiPriority w:val="99"/>
    <w:semiHidden/>
    <w:unhideWhenUsed/>
    <w:rsid w:val="003F2E0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F2E0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F2E00"/>
    <w:rPr>
      <w:vertAlign w:val="superscript"/>
    </w:rPr>
  </w:style>
  <w:style w:type="character" w:customStyle="1" w:styleId="ui-provider">
    <w:name w:val="ui-provider"/>
    <w:basedOn w:val="DefaultParagraphFont"/>
    <w:rsid w:val="001D21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462D6-A763-474A-AA34-09DBD5DED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821</Words>
  <Characters>4682</Characters>
  <Application>Microsoft Office Word</Application>
  <DocSecurity>4</DocSecurity>
  <Lines>39</Lines>
  <Paragraphs>10</Paragraphs>
  <ScaleCrop>false</ScaleCrop>
  <Company>CCCCO</Company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Quiaoit, Michael</dc:creator>
  <cp:keywords/>
  <dc:description/>
  <cp:lastModifiedBy>Ruan-O'Shaughnessy, Rebecca</cp:lastModifiedBy>
  <cp:revision>404</cp:revision>
  <dcterms:created xsi:type="dcterms:W3CDTF">2023-06-09T21:37:00Z</dcterms:created>
  <dcterms:modified xsi:type="dcterms:W3CDTF">2023-07-03T16:45:00Z</dcterms:modified>
</cp:coreProperties>
</file>