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D317" w14:textId="77777777" w:rsidR="006F09CC" w:rsidRDefault="00FF20E1">
      <w:pPr>
        <w:pStyle w:val="Heading2"/>
      </w:pPr>
      <w:bookmarkStart w:id="0" w:name="curated-resources-for-chicano-studies-54"/>
      <w:bookmarkStart w:id="1" w:name="X398bbf56b684b563f63280d4184464c014da1c5"/>
      <w:r>
        <w:t>Chicana and Chicano Art and Cultural Expression</w:t>
      </w:r>
    </w:p>
    <w:p w14:paraId="506FD318" w14:textId="77777777" w:rsidR="006F09CC" w:rsidRDefault="00FF20E1">
      <w:pPr>
        <w:pStyle w:val="FirstParagraph"/>
      </w:pPr>
      <w:r>
        <w:t>This guide organizes the readings and media in the supplied CHS 54 list around visual culture, muralism, photography, political art, street art, performance, music, and community art institutions. The 16-week sequence at the end offers a practical way to use the collection in a course.</w:t>
      </w:r>
    </w:p>
    <w:p w14:paraId="506FD319" w14:textId="26629235" w:rsidR="006F09CC" w:rsidRDefault="006F09CC">
      <w:pPr>
        <w:pStyle w:val="BodyText"/>
      </w:pP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384"/>
        <w:gridCol w:w="3384"/>
        <w:gridCol w:w="3384"/>
      </w:tblGrid>
      <w:tr w:rsidR="006F09CC" w14:paraId="506FD31D" w14:textId="77777777" w:rsidTr="006F0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  <w:shd w:val="clear" w:color="auto" w:fill="1C566A"/>
            <w:vAlign w:val="center"/>
          </w:tcPr>
          <w:p w14:paraId="506FD31A" w14:textId="77777777" w:rsidR="006F09CC" w:rsidRDefault="00FF20E1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Resource type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506FD31B" w14:textId="77777777" w:rsidR="006F09CC" w:rsidRDefault="00FF20E1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Starting point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506FD31C" w14:textId="77777777" w:rsidR="006F09CC" w:rsidRDefault="00FF20E1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Suggested use</w:t>
            </w:r>
          </w:p>
        </w:tc>
      </w:tr>
      <w:tr w:rsidR="006F09CC" w14:paraId="506FD321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1E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Core art anthology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1F" w14:textId="77777777" w:rsidR="006F09CC" w:rsidRDefault="00FF20E1">
            <w:pPr>
              <w:pStyle w:val="Compact"/>
              <w:spacing w:after="40"/>
            </w:pPr>
            <w:hyperlink r:id="rId7">
              <w:r>
                <w:rPr>
                  <w:rStyle w:val="Hyperlink"/>
                </w:rPr>
                <w:t xml:space="preserve">Jennifer A. González et al., </w:t>
              </w:r>
              <w:r>
                <w:rPr>
                  <w:rStyle w:val="Hyperlink"/>
                  <w:i/>
                  <w:iCs/>
                </w:rPr>
                <w:t>Chicano and Chicana Art: A Critical Anthology</w:t>
              </w:r>
            </w:hyperlink>
          </w:p>
        </w:tc>
        <w:tc>
          <w:tcPr>
            <w:tcW w:w="2640" w:type="dxa"/>
            <w:shd w:val="clear" w:color="auto" w:fill="FFFFFF"/>
            <w:vAlign w:val="center"/>
          </w:tcPr>
          <w:p w14:paraId="506FD320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Introduce key artists, critical methods, and themes.</w:t>
            </w:r>
          </w:p>
        </w:tc>
      </w:tr>
      <w:tr w:rsidR="006F09CC" w14:paraId="506FD325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22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Broader context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23" w14:textId="77777777" w:rsidR="006F09CC" w:rsidRDefault="00FF20E1">
            <w:pPr>
              <w:pStyle w:val="Compact"/>
              <w:spacing w:after="40"/>
            </w:pPr>
            <w:hyperlink r:id="rId8">
              <w:r>
                <w:rPr>
                  <w:rStyle w:val="Hyperlink"/>
                </w:rPr>
                <w:t xml:space="preserve">Alejandro Anreus et al., </w:t>
              </w:r>
              <w:r>
                <w:rPr>
                  <w:rStyle w:val="Hyperlink"/>
                  <w:i/>
                  <w:iCs/>
                </w:rPr>
                <w:t>A Companion to Modern and Contemporary Latin American and Latina/o Art</w:t>
              </w:r>
            </w:hyperlink>
          </w:p>
        </w:tc>
        <w:tc>
          <w:tcPr>
            <w:tcW w:w="2640" w:type="dxa"/>
            <w:shd w:val="clear" w:color="auto" w:fill="F3F7F9"/>
            <w:vAlign w:val="center"/>
          </w:tcPr>
          <w:p w14:paraId="506FD324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Situate Chicana/o art within wider art histories.</w:t>
            </w:r>
          </w:p>
        </w:tc>
      </w:tr>
      <w:tr w:rsidR="006F09CC" w14:paraId="506FD329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26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Community institution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27" w14:textId="77777777" w:rsidR="006F09CC" w:rsidRDefault="00FF20E1">
            <w:pPr>
              <w:pStyle w:val="Compact"/>
              <w:spacing w:after="40"/>
            </w:pPr>
            <w:hyperlink r:id="rId9">
              <w:r>
                <w:rPr>
                  <w:rStyle w:val="Hyperlink"/>
                  <w:i/>
                  <w:iCs/>
                </w:rPr>
                <w:t>Self Help Graphics &amp; Art: Art in the Heart of East Los Angeles</w:t>
              </w:r>
            </w:hyperlink>
          </w:p>
        </w:tc>
        <w:tc>
          <w:tcPr>
            <w:tcW w:w="2640" w:type="dxa"/>
            <w:shd w:val="clear" w:color="auto" w:fill="FFFFFF"/>
            <w:vAlign w:val="center"/>
          </w:tcPr>
          <w:p w14:paraId="506FD328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Study collaborative printmaking and East Los Angeles arts organizing.</w:t>
            </w:r>
          </w:p>
        </w:tc>
      </w:tr>
    </w:tbl>
    <w:p w14:paraId="506FD32A" w14:textId="77777777" w:rsidR="006F09CC" w:rsidRDefault="00FF20E1">
      <w:pPr>
        <w:pStyle w:val="Heading2"/>
      </w:pPr>
      <w:bookmarkStart w:id="2" w:name="mexican-visual-roots-and-iconography"/>
      <w:bookmarkEnd w:id="1"/>
      <w:r>
        <w:t>Mexican visual roots and iconography</w:t>
      </w:r>
    </w:p>
    <w:p w14:paraId="506FD32B" w14:textId="77777777" w:rsidR="006F09CC" w:rsidRDefault="00FF20E1">
      <w:pPr>
        <w:pStyle w:val="Compact"/>
        <w:numPr>
          <w:ilvl w:val="0"/>
          <w:numId w:val="2"/>
        </w:numPr>
      </w:pPr>
      <w:hyperlink r:id="rId10">
        <w:r>
          <w:rPr>
            <w:rStyle w:val="Hyperlink"/>
          </w:rPr>
          <w:t>John Jota Leaños, “Dead Conversations on Art and Politics: José Guadalupe Posada Interviews”</w:t>
        </w:r>
      </w:hyperlink>
      <w:r>
        <w:t xml:space="preserve"> </w:t>
      </w:r>
      <w:r>
        <w:t>— discuss Posada’s images, satire, and later influence.</w:t>
      </w:r>
    </w:p>
    <w:p w14:paraId="506FD32C" w14:textId="77777777" w:rsidR="006F09CC" w:rsidRDefault="00FF20E1">
      <w:pPr>
        <w:pStyle w:val="Compact"/>
        <w:numPr>
          <w:ilvl w:val="0"/>
          <w:numId w:val="2"/>
        </w:numPr>
      </w:pPr>
      <w:r>
        <w:rPr>
          <w:b/>
          <w:bCs/>
        </w:rPr>
        <w:t>Media:</w:t>
      </w:r>
      <w:r>
        <w:t xml:space="preserve"> </w:t>
      </w:r>
      <w:hyperlink r:id="rId11">
        <w:r>
          <w:rPr>
            <w:rStyle w:val="Hyperlink"/>
            <w:i/>
            <w:iCs/>
          </w:rPr>
          <w:t>José Guadalupe Posada</w:t>
        </w:r>
      </w:hyperlink>
      <w:r>
        <w:t xml:space="preserve"> (1993); the attachment lists a second catalog record for the same film.</w:t>
      </w:r>
    </w:p>
    <w:p w14:paraId="506FD32D" w14:textId="77777777" w:rsidR="006F09CC" w:rsidRDefault="00FF20E1">
      <w:pPr>
        <w:pStyle w:val="Compact"/>
        <w:numPr>
          <w:ilvl w:val="0"/>
          <w:numId w:val="2"/>
        </w:numPr>
      </w:pPr>
      <w:r>
        <w:rPr>
          <w:b/>
          <w:bCs/>
        </w:rPr>
        <w:t>Classroom use:</w:t>
      </w:r>
      <w:r>
        <w:t xml:space="preserve"> Compare an original Posada print with a later Chicana/o reinterpretation; identify what the later artist changes.</w:t>
      </w:r>
    </w:p>
    <w:p w14:paraId="506FD32E" w14:textId="77777777" w:rsidR="006F09CC" w:rsidRDefault="00FF20E1">
      <w:pPr>
        <w:pStyle w:val="Heading2"/>
      </w:pPr>
      <w:bookmarkStart w:id="3" w:name="mexican-muralism-and-its-influence"/>
      <w:bookmarkEnd w:id="2"/>
      <w:r>
        <w:t>Mexican muralism and its influence</w:t>
      </w:r>
    </w:p>
    <w:p w14:paraId="506FD32F" w14:textId="77777777" w:rsidR="006F09CC" w:rsidRDefault="00FF20E1">
      <w:pPr>
        <w:pStyle w:val="Compact"/>
        <w:numPr>
          <w:ilvl w:val="0"/>
          <w:numId w:val="3"/>
        </w:numPr>
      </w:pPr>
      <w:hyperlink r:id="rId12">
        <w:r>
          <w:rPr>
            <w:rStyle w:val="Hyperlink"/>
          </w:rPr>
          <w:t xml:space="preserve">David S. Dalton, </w:t>
        </w:r>
        <w:r>
          <w:rPr>
            <w:rStyle w:val="Hyperlink"/>
            <w:i/>
            <w:iCs/>
          </w:rPr>
          <w:t>Mestizo Modernity</w:t>
        </w:r>
      </w:hyperlink>
      <w:r>
        <w:t xml:space="preserve"> — examine race, technology, and the body in postrevolutionary Mexican art.</w:t>
      </w:r>
    </w:p>
    <w:p w14:paraId="506FD330" w14:textId="77777777" w:rsidR="006F09CC" w:rsidRDefault="00FF20E1">
      <w:pPr>
        <w:pStyle w:val="Compact"/>
        <w:numPr>
          <w:ilvl w:val="0"/>
          <w:numId w:val="3"/>
        </w:numPr>
      </w:pPr>
      <w:hyperlink r:id="rId13">
        <w:r>
          <w:rPr>
            <w:rStyle w:val="Hyperlink"/>
          </w:rPr>
          <w:t xml:space="preserve">Roberto Cantú, ed., </w:t>
        </w:r>
        <w:r>
          <w:rPr>
            <w:rStyle w:val="Hyperlink"/>
            <w:i/>
            <w:iCs/>
          </w:rPr>
          <w:t>Mexican Mural Art: Critical Essays on a Belligerent Aesthetic</w:t>
        </w:r>
      </w:hyperlink>
      <w:r>
        <w:t xml:space="preserve"> — consider political aesthetics and public audiences.</w:t>
      </w:r>
    </w:p>
    <w:p w14:paraId="506FD331" w14:textId="77777777" w:rsidR="006F09CC" w:rsidRDefault="00FF20E1">
      <w:pPr>
        <w:pStyle w:val="Compact"/>
        <w:numPr>
          <w:ilvl w:val="0"/>
          <w:numId w:val="3"/>
        </w:numPr>
      </w:pPr>
      <w:r>
        <w:rPr>
          <w:b/>
          <w:bCs/>
        </w:rPr>
        <w:t>Media:</w:t>
      </w:r>
      <w:r>
        <w:t xml:space="preserve"> </w:t>
      </w:r>
      <w:hyperlink r:id="rId14">
        <w:r>
          <w:rPr>
            <w:rStyle w:val="Hyperlink"/>
            <w:i/>
            <w:iCs/>
          </w:rPr>
          <w:t>Diego Rivera: Art and Revolution</w:t>
        </w:r>
      </w:hyperlink>
      <w:r>
        <w:t>.</w:t>
      </w:r>
    </w:p>
    <w:p w14:paraId="506FD332" w14:textId="77777777" w:rsidR="006F09CC" w:rsidRDefault="00FF20E1">
      <w:pPr>
        <w:pStyle w:val="Heading2"/>
      </w:pPr>
      <w:bookmarkStart w:id="4" w:name="X4f22c22916a234217bcc3491e2c8cb0ebb626ff"/>
      <w:bookmarkEnd w:id="3"/>
      <w:r>
        <w:t>Literature, place, and interdisciplinary art</w:t>
      </w:r>
    </w:p>
    <w:p w14:paraId="506FD333" w14:textId="77777777" w:rsidR="006F09CC" w:rsidRDefault="00FF20E1">
      <w:pPr>
        <w:pStyle w:val="Compact"/>
        <w:numPr>
          <w:ilvl w:val="0"/>
          <w:numId w:val="4"/>
        </w:numPr>
      </w:pPr>
      <w:hyperlink r:id="rId15">
        <w:r>
          <w:rPr>
            <w:rStyle w:val="Hyperlink"/>
          </w:rPr>
          <w:t xml:space="preserve">Frederick Luis Aldama, </w:t>
        </w:r>
        <w:r>
          <w:rPr>
            <w:rStyle w:val="Hyperlink"/>
            <w:i/>
            <w:iCs/>
          </w:rPr>
          <w:t>Spilling the Beans in Chicanolandia</w:t>
        </w:r>
      </w:hyperlink>
      <w:r>
        <w:t xml:space="preserve"> — conversations with writers and artists about creative practice.</w:t>
      </w:r>
    </w:p>
    <w:p w14:paraId="506FD334" w14:textId="77777777" w:rsidR="006F09CC" w:rsidRDefault="00FF20E1">
      <w:pPr>
        <w:pStyle w:val="Compact"/>
        <w:numPr>
          <w:ilvl w:val="0"/>
          <w:numId w:val="4"/>
        </w:numPr>
      </w:pPr>
      <w:hyperlink r:id="rId16">
        <w:r>
          <w:rPr>
            <w:rStyle w:val="Hyperlink"/>
          </w:rPr>
          <w:t xml:space="preserve">Raúl Villa, </w:t>
        </w:r>
        <w:r>
          <w:rPr>
            <w:rStyle w:val="Hyperlink"/>
            <w:i/>
            <w:iCs/>
          </w:rPr>
          <w:t>Barrio-Logos</w:t>
        </w:r>
      </w:hyperlink>
      <w:r>
        <w:t xml:space="preserve"> </w:t>
      </w:r>
      <w:r>
        <w:t>— examine space and place across urban Chicano literature and culture.</w:t>
      </w:r>
    </w:p>
    <w:p w14:paraId="506FD335" w14:textId="77777777" w:rsidR="006F09CC" w:rsidRDefault="00FF20E1">
      <w:pPr>
        <w:pStyle w:val="Heading2"/>
      </w:pPr>
      <w:bookmarkStart w:id="5" w:name="photography-and-the-barrio"/>
      <w:bookmarkEnd w:id="4"/>
      <w:r>
        <w:t>Photography and the barrio</w:t>
      </w:r>
    </w:p>
    <w:p w14:paraId="506FD336" w14:textId="77777777" w:rsidR="006F09CC" w:rsidRDefault="00FF20E1">
      <w:pPr>
        <w:pStyle w:val="Compact"/>
        <w:numPr>
          <w:ilvl w:val="0"/>
          <w:numId w:val="5"/>
        </w:numPr>
      </w:pPr>
      <w:hyperlink r:id="rId17">
        <w:r>
          <w:rPr>
            <w:rStyle w:val="Hyperlink"/>
          </w:rPr>
          <w:t xml:space="preserve">David William Foster, </w:t>
        </w:r>
        <w:r>
          <w:rPr>
            <w:rStyle w:val="Hyperlink"/>
            <w:i/>
            <w:iCs/>
          </w:rPr>
          <w:t>Picturing the Barrio: Ten Chicano Photographers</w:t>
        </w:r>
      </w:hyperlink>
      <w:r>
        <w:t xml:space="preserve"> — read photographs as representations of place and community.</w:t>
      </w:r>
    </w:p>
    <w:p w14:paraId="506FD337" w14:textId="77777777" w:rsidR="006F09CC" w:rsidRDefault="00FF20E1">
      <w:pPr>
        <w:pStyle w:val="Compact"/>
        <w:numPr>
          <w:ilvl w:val="0"/>
          <w:numId w:val="5"/>
        </w:numPr>
      </w:pPr>
      <w:hyperlink r:id="rId18">
        <w:r>
          <w:rPr>
            <w:rStyle w:val="Hyperlink"/>
          </w:rPr>
          <w:t>Foster, “Mariachi and the Public Display of the Chicano Soul: Miguel A. Gandert”</w:t>
        </w:r>
      </w:hyperlink>
      <w:r>
        <w:t xml:space="preserve"> </w:t>
      </w:r>
      <w:r>
        <w:t>— pair photographic interpretation with music and performance.</w:t>
      </w:r>
    </w:p>
    <w:p w14:paraId="506FD338" w14:textId="77777777" w:rsidR="006F09CC" w:rsidRDefault="00FF20E1">
      <w:pPr>
        <w:pStyle w:val="Compact"/>
        <w:numPr>
          <w:ilvl w:val="0"/>
          <w:numId w:val="5"/>
        </w:numPr>
      </w:pPr>
      <w:r>
        <w:rPr>
          <w:b/>
          <w:bCs/>
        </w:rPr>
        <w:t>Media:</w:t>
      </w:r>
      <w:r>
        <w:t xml:space="preserve"> </w:t>
      </w:r>
      <w:hyperlink r:id="rId19">
        <w:r>
          <w:rPr>
            <w:rStyle w:val="Hyperlink"/>
            <w:i/>
            <w:iCs/>
          </w:rPr>
          <w:t>Pedro E. Guerrero: A Photographer’s Journey</w:t>
        </w:r>
      </w:hyperlink>
      <w:r>
        <w:t>.</w:t>
      </w:r>
    </w:p>
    <w:p w14:paraId="506FD339" w14:textId="77777777" w:rsidR="006F09CC" w:rsidRDefault="00FF20E1">
      <w:pPr>
        <w:pStyle w:val="Heading2"/>
      </w:pPr>
      <w:bookmarkStart w:id="6" w:name="X0093d6d43a0bfcc546a158a3a621895469a272a"/>
      <w:bookmarkEnd w:id="5"/>
      <w:r>
        <w:t>La Virgen de Guadalupe and religious imagery</w:t>
      </w:r>
    </w:p>
    <w:p w14:paraId="506FD33A" w14:textId="77777777" w:rsidR="006F09CC" w:rsidRDefault="00FF20E1">
      <w:pPr>
        <w:pStyle w:val="Compact"/>
        <w:numPr>
          <w:ilvl w:val="0"/>
          <w:numId w:val="6"/>
        </w:numPr>
      </w:pPr>
      <w:hyperlink r:id="rId20">
        <w:r>
          <w:rPr>
            <w:rStyle w:val="Hyperlink"/>
          </w:rPr>
          <w:t>Joey Terrill, “Artist Statement”</w:t>
        </w:r>
      </w:hyperlink>
      <w:r>
        <w:t xml:space="preserve"> — read an artist’s own account of visual practice.</w:t>
      </w:r>
    </w:p>
    <w:p w14:paraId="506FD33B" w14:textId="77777777" w:rsidR="006F09CC" w:rsidRDefault="00FF20E1">
      <w:pPr>
        <w:pStyle w:val="Compact"/>
        <w:numPr>
          <w:ilvl w:val="0"/>
          <w:numId w:val="6"/>
        </w:numPr>
      </w:pPr>
      <w:r>
        <w:rPr>
          <w:b/>
          <w:bCs/>
        </w:rPr>
        <w:t>Media:</w:t>
      </w:r>
      <w:r>
        <w:t xml:space="preserve"> </w:t>
      </w:r>
      <w:hyperlink r:id="rId21">
        <w:r>
          <w:rPr>
            <w:rStyle w:val="Hyperlink"/>
            <w:i/>
            <w:iCs/>
          </w:rPr>
          <w:t>Mexico: Our Lady of Guadalupe</w:t>
        </w:r>
      </w:hyperlink>
      <w:r>
        <w:t xml:space="preserve"> — contextualize the image’s religious and cultural meanings.</w:t>
      </w:r>
    </w:p>
    <w:p w14:paraId="506FD33C" w14:textId="77777777" w:rsidR="006F09CC" w:rsidRDefault="00FF20E1">
      <w:pPr>
        <w:pStyle w:val="Compact"/>
        <w:numPr>
          <w:ilvl w:val="0"/>
          <w:numId w:val="6"/>
        </w:numPr>
      </w:pPr>
      <w:hyperlink r:id="rId22">
        <w:r>
          <w:rPr>
            <w:rStyle w:val="Hyperlink"/>
          </w:rPr>
          <w:t xml:space="preserve">Alicia Gaspar de Alba and Alma López, </w:t>
        </w:r>
        <w:r>
          <w:rPr>
            <w:rStyle w:val="Hyperlink"/>
            <w:i/>
            <w:iCs/>
          </w:rPr>
          <w:t>Our Lady of Controversy</w:t>
        </w:r>
      </w:hyperlink>
      <w:r>
        <w:t xml:space="preserve"> — later unit on contemporary reinterpretation and debate. Pair with images and artist statements when permitted.</w:t>
      </w:r>
    </w:p>
    <w:p w14:paraId="506FD33D" w14:textId="77777777" w:rsidR="006F09CC" w:rsidRDefault="00FF20E1">
      <w:pPr>
        <w:pStyle w:val="Heading2"/>
      </w:pPr>
      <w:bookmarkStart w:id="7" w:name="the-chicano-art-movement"/>
      <w:bookmarkEnd w:id="6"/>
      <w:r>
        <w:t>The Chicano Art Movement</w:t>
      </w:r>
    </w:p>
    <w:p w14:paraId="506FD33E" w14:textId="77777777" w:rsidR="006F09CC" w:rsidRDefault="00FF20E1">
      <w:pPr>
        <w:pStyle w:val="Compact"/>
        <w:numPr>
          <w:ilvl w:val="0"/>
          <w:numId w:val="7"/>
        </w:numPr>
      </w:pPr>
      <w:hyperlink r:id="rId23">
        <w:r>
          <w:rPr>
            <w:rStyle w:val="Hyperlink"/>
          </w:rPr>
          <w:t>Terezita Romo, “Chicana/o Art”</w:t>
        </w:r>
      </w:hyperlink>
      <w:r>
        <w:t xml:space="preserve"> — overview of the movement.</w:t>
      </w:r>
    </w:p>
    <w:p w14:paraId="506FD33F" w14:textId="77777777" w:rsidR="006F09CC" w:rsidRDefault="00FF20E1">
      <w:pPr>
        <w:pStyle w:val="Compact"/>
        <w:numPr>
          <w:ilvl w:val="0"/>
          <w:numId w:val="7"/>
        </w:numPr>
      </w:pPr>
      <w:hyperlink r:id="rId24">
        <w:r>
          <w:rPr>
            <w:rStyle w:val="Hyperlink"/>
          </w:rPr>
          <w:t>Robb Hernández, “Asco in Three Acts”</w:t>
        </w:r>
      </w:hyperlink>
      <w:r>
        <w:t xml:space="preserve"> — examine conceptual and performance approaches.</w:t>
      </w:r>
    </w:p>
    <w:p w14:paraId="506FD340" w14:textId="77777777" w:rsidR="006F09CC" w:rsidRDefault="00FF20E1">
      <w:pPr>
        <w:pStyle w:val="Compact"/>
        <w:numPr>
          <w:ilvl w:val="0"/>
          <w:numId w:val="7"/>
        </w:numPr>
      </w:pPr>
      <w:r>
        <w:rPr>
          <w:b/>
          <w:bCs/>
        </w:rPr>
        <w:t>Media:</w:t>
      </w:r>
      <w:r>
        <w:t xml:space="preserve"> </w:t>
      </w:r>
      <w:hyperlink r:id="rId25">
        <w:r>
          <w:rPr>
            <w:rStyle w:val="Hyperlink"/>
            <w:i/>
            <w:iCs/>
          </w:rPr>
          <w:t>Untold: Chicano Art Movement</w:t>
        </w:r>
      </w:hyperlink>
      <w:r>
        <w:t xml:space="preserve"> and </w:t>
      </w:r>
      <w:hyperlink r:id="rId26">
        <w:r>
          <w:rPr>
            <w:rStyle w:val="Hyperlink"/>
            <w:i/>
            <w:iCs/>
          </w:rPr>
          <w:t>Chicano Arts</w:t>
        </w:r>
      </w:hyperlink>
      <w:r>
        <w:t>.</w:t>
      </w:r>
    </w:p>
    <w:p w14:paraId="506FD341" w14:textId="77777777" w:rsidR="006F09CC" w:rsidRDefault="00FF20E1">
      <w:pPr>
        <w:pStyle w:val="Heading2"/>
      </w:pPr>
      <w:bookmarkStart w:id="8" w:name="X4818b906de75f288e9a27dfa3352dc9c0b745a7"/>
      <w:bookmarkEnd w:id="7"/>
      <w:r>
        <w:lastRenderedPageBreak/>
        <w:t>Political posters, printmaking, and Self Help Graphics</w:t>
      </w:r>
    </w:p>
    <w:p w14:paraId="506FD342" w14:textId="77777777" w:rsidR="006F09CC" w:rsidRDefault="00FF20E1">
      <w:pPr>
        <w:pStyle w:val="Compact"/>
        <w:numPr>
          <w:ilvl w:val="0"/>
          <w:numId w:val="8"/>
        </w:numPr>
      </w:pPr>
      <w:hyperlink r:id="rId27">
        <w:r>
          <w:rPr>
            <w:rStyle w:val="Hyperlink"/>
          </w:rPr>
          <w:t xml:space="preserve">Randy J. Ontiveros, </w:t>
        </w:r>
        <w:r>
          <w:rPr>
            <w:rStyle w:val="Hyperlink"/>
            <w:i/>
            <w:iCs/>
          </w:rPr>
          <w:t>In the Spirit of a New People</w:t>
        </w:r>
      </w:hyperlink>
      <w:r>
        <w:t xml:space="preserve"> — connect cultural production with Chicano Movement politics.</w:t>
      </w:r>
    </w:p>
    <w:p w14:paraId="506FD343" w14:textId="77777777" w:rsidR="006F09CC" w:rsidRDefault="00FF20E1">
      <w:pPr>
        <w:pStyle w:val="Compact"/>
        <w:numPr>
          <w:ilvl w:val="0"/>
          <w:numId w:val="8"/>
        </w:numPr>
      </w:pPr>
      <w:hyperlink r:id="rId28">
        <w:r>
          <w:rPr>
            <w:rStyle w:val="Hyperlink"/>
          </w:rPr>
          <w:t xml:space="preserve">Marci R. McMahon, </w:t>
        </w:r>
        <w:r>
          <w:rPr>
            <w:rStyle w:val="Hyperlink"/>
            <w:i/>
            <w:iCs/>
          </w:rPr>
          <w:t>Domestic Negotiations</w:t>
        </w:r>
      </w:hyperlink>
      <w:r>
        <w:t xml:space="preserve"> </w:t>
      </w:r>
      <w:r>
        <w:t>— examine gender, nation, and self-fashioning in literature and art.</w:t>
      </w:r>
    </w:p>
    <w:p w14:paraId="506FD344" w14:textId="77777777" w:rsidR="006F09CC" w:rsidRDefault="00FF20E1">
      <w:pPr>
        <w:pStyle w:val="Compact"/>
        <w:numPr>
          <w:ilvl w:val="0"/>
          <w:numId w:val="8"/>
        </w:numPr>
      </w:pPr>
      <w:hyperlink r:id="rId29">
        <w:r>
          <w:rPr>
            <w:rStyle w:val="Hyperlink"/>
          </w:rPr>
          <w:t>Dorie S. Goldman, “‘Down for La Raza’: Barrio Art T-Shirts, Chicano Pride, and Cultural Resistance”</w:t>
        </w:r>
      </w:hyperlink>
      <w:r>
        <w:t xml:space="preserve"> — consider wearable graphics as public expression.</w:t>
      </w:r>
    </w:p>
    <w:p w14:paraId="506FD345" w14:textId="77777777" w:rsidR="006F09CC" w:rsidRDefault="00FF20E1">
      <w:pPr>
        <w:pStyle w:val="Compact"/>
        <w:numPr>
          <w:ilvl w:val="0"/>
          <w:numId w:val="8"/>
        </w:numPr>
      </w:pPr>
      <w:hyperlink r:id="rId30">
        <w:r>
          <w:rPr>
            <w:rStyle w:val="Hyperlink"/>
            <w:i/>
            <w:iCs/>
          </w:rPr>
          <w:t>Self Help Graphics &amp; Art: Art in the Heart of East Los Angeles</w:t>
        </w:r>
      </w:hyperlink>
      <w:r>
        <w:t xml:space="preserve"> — organizational history and community artmaking.</w:t>
      </w:r>
    </w:p>
    <w:p w14:paraId="506FD346" w14:textId="77777777" w:rsidR="006F09CC" w:rsidRDefault="00FF20E1">
      <w:pPr>
        <w:pStyle w:val="Compact"/>
        <w:numPr>
          <w:ilvl w:val="0"/>
          <w:numId w:val="8"/>
        </w:numPr>
      </w:pPr>
      <w:r>
        <w:t xml:space="preserve">Tatiana Reinoza and Karen Mary Davalos, eds., </w:t>
      </w:r>
      <w:r>
        <w:rPr>
          <w:i/>
          <w:iCs/>
        </w:rPr>
        <w:t>Self Help Graphics at Fifty: A Cornerstone of Latinx Art and Collaborative Artmaking</w:t>
      </w:r>
      <w:r>
        <w:t xml:space="preserve"> (University of California Press, 2023) — the attachment supplies a citation without an access link; locate through LAVC before assigning.</w:t>
      </w:r>
    </w:p>
    <w:p w14:paraId="506FD347" w14:textId="77777777" w:rsidR="006F09CC" w:rsidRDefault="00FF20E1">
      <w:pPr>
        <w:pStyle w:val="Heading2"/>
      </w:pPr>
      <w:bookmarkStart w:id="9" w:name="Xbf250c1e393ea797a652c9f481a31f59ff337fe"/>
      <w:bookmarkEnd w:id="8"/>
      <w:r>
        <w:t>Frida Kahlo and Chicana/o reinterpretation</w:t>
      </w:r>
    </w:p>
    <w:p w14:paraId="506FD348" w14:textId="77777777" w:rsidR="006F09CC" w:rsidRDefault="00FF20E1">
      <w:pPr>
        <w:pStyle w:val="Compact"/>
        <w:numPr>
          <w:ilvl w:val="0"/>
          <w:numId w:val="9"/>
        </w:numPr>
      </w:pPr>
      <w:hyperlink r:id="rId31">
        <w:r>
          <w:rPr>
            <w:rStyle w:val="Hyperlink"/>
          </w:rPr>
          <w:t xml:space="preserve">Nancy Deffebach, </w:t>
        </w:r>
        <w:r>
          <w:rPr>
            <w:rStyle w:val="Hyperlink"/>
            <w:i/>
            <w:iCs/>
          </w:rPr>
          <w:t>María Izquierdo and Frida Kahlo: Challenging Visions in Modern Mexican Art</w:t>
        </w:r>
      </w:hyperlink>
      <w:r>
        <w:t xml:space="preserve"> — compare artists and consider Kahlo’s later cultural reception.</w:t>
      </w:r>
    </w:p>
    <w:p w14:paraId="506FD349" w14:textId="77777777" w:rsidR="006F09CC" w:rsidRDefault="00FF20E1">
      <w:pPr>
        <w:pStyle w:val="Compact"/>
        <w:numPr>
          <w:ilvl w:val="0"/>
          <w:numId w:val="9"/>
        </w:numPr>
      </w:pPr>
      <w:r>
        <w:rPr>
          <w:b/>
          <w:bCs/>
        </w:rPr>
        <w:t>Media:</w:t>
      </w:r>
      <w:r>
        <w:t xml:space="preserve"> </w:t>
      </w:r>
      <w:hyperlink r:id="rId32">
        <w:r>
          <w:rPr>
            <w:rStyle w:val="Hyperlink"/>
            <w:i/>
            <w:iCs/>
          </w:rPr>
          <w:t>The Life and Times of Frida Kahlo</w:t>
        </w:r>
      </w:hyperlink>
      <w:r>
        <w:t xml:space="preserve"> — a YouTube URL supplied in the attachment; verify uploader, availability, and viewing rights.</w:t>
      </w:r>
    </w:p>
    <w:p w14:paraId="506FD34A" w14:textId="77777777" w:rsidR="006F09CC" w:rsidRDefault="00FF20E1">
      <w:pPr>
        <w:pStyle w:val="Heading2"/>
      </w:pPr>
      <w:bookmarkStart w:id="10" w:name="los-angeles-street-art-and-graffiti"/>
      <w:bookmarkEnd w:id="9"/>
      <w:r>
        <w:t>Los Angeles street art and graffiti</w:t>
      </w:r>
    </w:p>
    <w:p w14:paraId="506FD34B" w14:textId="77777777" w:rsidR="006F09CC" w:rsidRDefault="00FF20E1">
      <w:pPr>
        <w:pStyle w:val="Compact"/>
        <w:numPr>
          <w:ilvl w:val="0"/>
          <w:numId w:val="10"/>
        </w:numPr>
      </w:pPr>
      <w:hyperlink r:id="rId33">
        <w:r>
          <w:rPr>
            <w:rStyle w:val="Hyperlink"/>
          </w:rPr>
          <w:t xml:space="preserve">Sarah H. Awad and Brady Wagoner, eds., </w:t>
        </w:r>
        <w:r>
          <w:rPr>
            <w:rStyle w:val="Hyperlink"/>
            <w:i/>
            <w:iCs/>
          </w:rPr>
          <w:t>Street Art of Resistance</w:t>
        </w:r>
      </w:hyperlink>
      <w:r>
        <w:t xml:space="preserve"> </w:t>
      </w:r>
      <w:r>
        <w:t>— study public art and resistance, selecting chapters relevant to Los Angeles.</w:t>
      </w:r>
    </w:p>
    <w:p w14:paraId="506FD34C" w14:textId="77777777" w:rsidR="006F09CC" w:rsidRDefault="00FF20E1">
      <w:pPr>
        <w:pStyle w:val="Compact"/>
        <w:numPr>
          <w:ilvl w:val="0"/>
          <w:numId w:val="10"/>
        </w:numPr>
      </w:pPr>
      <w:hyperlink r:id="rId34">
        <w:r>
          <w:rPr>
            <w:rStyle w:val="Hyperlink"/>
          </w:rPr>
          <w:t xml:space="preserve">Rafael Schacter, </w:t>
        </w:r>
        <w:r>
          <w:rPr>
            <w:rStyle w:val="Hyperlink"/>
            <w:i/>
            <w:iCs/>
          </w:rPr>
          <w:t>The World Atlas of Street Art and Graffiti</w:t>
        </w:r>
      </w:hyperlink>
      <w:r>
        <w:t xml:space="preserve"> — visual comparison across cities.</w:t>
      </w:r>
    </w:p>
    <w:p w14:paraId="506FD34D" w14:textId="77777777" w:rsidR="006F09CC" w:rsidRDefault="00FF20E1">
      <w:pPr>
        <w:pStyle w:val="Compact"/>
        <w:numPr>
          <w:ilvl w:val="0"/>
          <w:numId w:val="10"/>
        </w:numPr>
      </w:pPr>
      <w:r>
        <w:rPr>
          <w:b/>
          <w:bCs/>
        </w:rPr>
        <w:t>Media:</w:t>
      </w:r>
      <w:r>
        <w:t xml:space="preserve"> </w:t>
      </w:r>
      <w:hyperlink r:id="rId35">
        <w:r>
          <w:rPr>
            <w:rStyle w:val="Hyperlink"/>
            <w:i/>
            <w:iCs/>
          </w:rPr>
          <w:t>Out Art</w:t>
        </w:r>
      </w:hyperlink>
      <w:r>
        <w:t xml:space="preserve"> — check the program description and fit before assigning.</w:t>
      </w:r>
    </w:p>
    <w:p w14:paraId="506FD34E" w14:textId="77777777" w:rsidR="006F09CC" w:rsidRDefault="00FF20E1">
      <w:pPr>
        <w:pStyle w:val="Heading2"/>
      </w:pPr>
      <w:bookmarkStart w:id="11" w:name="X8d0e92de42f2bef39df15cbe1051b15285e9fb9"/>
      <w:bookmarkEnd w:id="10"/>
      <w:r>
        <w:t>Murals, gentrification, and the right to place</w:t>
      </w:r>
    </w:p>
    <w:p w14:paraId="506FD34F" w14:textId="77777777" w:rsidR="006F09CC" w:rsidRDefault="00FF20E1">
      <w:pPr>
        <w:pStyle w:val="Compact"/>
        <w:numPr>
          <w:ilvl w:val="0"/>
          <w:numId w:val="11"/>
        </w:numPr>
      </w:pPr>
      <w:hyperlink r:id="rId36">
        <w:r>
          <w:rPr>
            <w:rStyle w:val="Hyperlink"/>
          </w:rPr>
          <w:t xml:space="preserve">Guisela Latorre, </w:t>
        </w:r>
        <w:r>
          <w:rPr>
            <w:rStyle w:val="Hyperlink"/>
            <w:i/>
            <w:iCs/>
          </w:rPr>
          <w:t>Walls of Empowerment</w:t>
        </w:r>
      </w:hyperlink>
      <w:r>
        <w:t xml:space="preserve"> — Chicana/o Indigenist murals in California.</w:t>
      </w:r>
    </w:p>
    <w:p w14:paraId="506FD350" w14:textId="77777777" w:rsidR="006F09CC" w:rsidRDefault="00FF20E1">
      <w:pPr>
        <w:pStyle w:val="Compact"/>
        <w:numPr>
          <w:ilvl w:val="0"/>
          <w:numId w:val="11"/>
        </w:numPr>
      </w:pPr>
      <w:hyperlink r:id="rId37">
        <w:r>
          <w:rPr>
            <w:rStyle w:val="Hyperlink"/>
          </w:rPr>
          <w:t>Martin D. Rosen and James Fisher, “Chicano Park and the Chicano Park Murals”</w:t>
        </w:r>
      </w:hyperlink>
      <w:r>
        <w:t xml:space="preserve"> — study community organizing and murals in Barrio Logan.</w:t>
      </w:r>
    </w:p>
    <w:p w14:paraId="506FD351" w14:textId="77777777" w:rsidR="006F09CC" w:rsidRPr="00A11F7A" w:rsidRDefault="00FF20E1">
      <w:pPr>
        <w:pStyle w:val="Compact"/>
        <w:numPr>
          <w:ilvl w:val="0"/>
          <w:numId w:val="11"/>
        </w:numPr>
        <w:rPr>
          <w:lang w:val="es-ES"/>
        </w:rPr>
      </w:pPr>
      <w:r w:rsidRPr="00A11F7A">
        <w:rPr>
          <w:b/>
          <w:bCs/>
          <w:lang w:val="es-ES"/>
        </w:rPr>
        <w:t>Media:</w:t>
      </w:r>
      <w:r w:rsidRPr="00A11F7A">
        <w:rPr>
          <w:lang w:val="es-ES"/>
        </w:rPr>
        <w:t xml:space="preserve"> </w:t>
      </w:r>
      <w:hyperlink r:id="rId38">
        <w:r w:rsidRPr="00A11F7A">
          <w:rPr>
            <w:rStyle w:val="Hyperlink"/>
            <w:i/>
            <w:iCs/>
            <w:lang w:val="es-ES"/>
          </w:rPr>
          <w:t>Chicano Park, Barrio Logan</w:t>
        </w:r>
      </w:hyperlink>
      <w:r w:rsidRPr="00A11F7A">
        <w:rPr>
          <w:lang w:val="es-ES"/>
        </w:rPr>
        <w:t>.</w:t>
      </w:r>
    </w:p>
    <w:p w14:paraId="506FD352" w14:textId="77777777" w:rsidR="006F09CC" w:rsidRDefault="00FF20E1">
      <w:pPr>
        <w:pStyle w:val="Heading2"/>
      </w:pPr>
      <w:bookmarkStart w:id="12" w:name="borderlands-and-nepantla"/>
      <w:bookmarkEnd w:id="11"/>
      <w:r>
        <w:t xml:space="preserve">Borderlands and </w:t>
      </w:r>
      <w:proofErr w:type="spellStart"/>
      <w:r>
        <w:t>nepantla</w:t>
      </w:r>
      <w:proofErr w:type="spellEnd"/>
    </w:p>
    <w:p w14:paraId="506FD353" w14:textId="77777777" w:rsidR="006F09CC" w:rsidRDefault="00FF20E1">
      <w:pPr>
        <w:pStyle w:val="Compact"/>
        <w:numPr>
          <w:ilvl w:val="0"/>
          <w:numId w:val="12"/>
        </w:numPr>
      </w:pPr>
      <w:hyperlink r:id="rId39">
        <w:r>
          <w:rPr>
            <w:rStyle w:val="Hyperlink"/>
          </w:rPr>
          <w:t xml:space="preserve">Kate Bonansinga and Lucy R. Lippard, </w:t>
        </w:r>
        <w:r>
          <w:rPr>
            <w:rStyle w:val="Hyperlink"/>
            <w:i/>
            <w:iCs/>
          </w:rPr>
          <w:t>Curating at the Edge</w:t>
        </w:r>
      </w:hyperlink>
      <w:r>
        <w:t xml:space="preserve"> — artists responding to the U.S.–Mexico border.</w:t>
      </w:r>
    </w:p>
    <w:p w14:paraId="506FD354" w14:textId="77777777" w:rsidR="006F09CC" w:rsidRDefault="00FF20E1">
      <w:pPr>
        <w:pStyle w:val="Compact"/>
        <w:numPr>
          <w:ilvl w:val="0"/>
          <w:numId w:val="12"/>
        </w:numPr>
      </w:pPr>
      <w:hyperlink r:id="rId40">
        <w:r>
          <w:rPr>
            <w:rStyle w:val="Hyperlink"/>
          </w:rPr>
          <w:t>Gabriele Pisarz-Ramírez, “From Nepantla to Amerindia”</w:t>
        </w:r>
      </w:hyperlink>
      <w:r>
        <w:t xml:space="preserve"> — transnationality in Mexican American literature and art. The source citation gives 2014 while the DOI contains 2007; verify year against the journal record.</w:t>
      </w:r>
    </w:p>
    <w:p w14:paraId="506FD355" w14:textId="77777777" w:rsidR="006F09CC" w:rsidRDefault="00FF20E1">
      <w:pPr>
        <w:pStyle w:val="Compact"/>
        <w:numPr>
          <w:ilvl w:val="0"/>
          <w:numId w:val="12"/>
        </w:numPr>
      </w:pPr>
      <w:r>
        <w:rPr>
          <w:b/>
          <w:bCs/>
        </w:rPr>
        <w:t>Media:</w:t>
      </w:r>
      <w:r>
        <w:t xml:space="preserve"> </w:t>
      </w:r>
      <w:hyperlink r:id="rId41">
        <w:r>
          <w:rPr>
            <w:rStyle w:val="Hyperlink"/>
            <w:i/>
            <w:iCs/>
          </w:rPr>
          <w:t>Exploring Borderlands: American Passages</w:t>
        </w:r>
      </w:hyperlink>
      <w:r>
        <w:t>.</w:t>
      </w:r>
    </w:p>
    <w:p w14:paraId="506FD356" w14:textId="77777777" w:rsidR="006F09CC" w:rsidRDefault="00FF20E1">
      <w:pPr>
        <w:pStyle w:val="Heading2"/>
      </w:pPr>
      <w:bookmarkStart w:id="13" w:name="performance-and-music"/>
      <w:bookmarkEnd w:id="12"/>
      <w:r>
        <w:t>Performance and music</w:t>
      </w:r>
    </w:p>
    <w:p w14:paraId="506FD357" w14:textId="77777777" w:rsidR="006F09CC" w:rsidRDefault="00FF20E1">
      <w:pPr>
        <w:pStyle w:val="Compact"/>
        <w:numPr>
          <w:ilvl w:val="0"/>
          <w:numId w:val="13"/>
        </w:numPr>
      </w:pPr>
      <w:hyperlink r:id="rId42">
        <w:r>
          <w:rPr>
            <w:rStyle w:val="Hyperlink"/>
          </w:rPr>
          <w:t xml:space="preserve">Chon A. Noriega and Ana M. López, </w:t>
        </w:r>
        <w:r>
          <w:rPr>
            <w:rStyle w:val="Hyperlink"/>
            <w:i/>
            <w:iCs/>
          </w:rPr>
          <w:t>The Ethnic Eye</w:t>
        </w:r>
      </w:hyperlink>
      <w:r>
        <w:t xml:space="preserve"> — Latino media and performance arts.</w:t>
      </w:r>
    </w:p>
    <w:p w14:paraId="506FD358" w14:textId="77777777" w:rsidR="006F09CC" w:rsidRPr="00A11F7A" w:rsidRDefault="00FF20E1">
      <w:pPr>
        <w:pStyle w:val="Compact"/>
        <w:numPr>
          <w:ilvl w:val="0"/>
          <w:numId w:val="13"/>
        </w:numPr>
        <w:rPr>
          <w:lang w:val="es-ES"/>
        </w:rPr>
      </w:pPr>
      <w:r w:rsidRPr="00A11F7A">
        <w:rPr>
          <w:b/>
          <w:bCs/>
          <w:lang w:val="es-ES"/>
        </w:rPr>
        <w:t>Media:</w:t>
      </w:r>
      <w:r w:rsidRPr="00A11F7A">
        <w:rPr>
          <w:lang w:val="es-ES"/>
        </w:rPr>
        <w:t xml:space="preserve"> </w:t>
      </w:r>
      <w:hyperlink r:id="rId43">
        <w:r w:rsidRPr="00A11F7A">
          <w:rPr>
            <w:rStyle w:val="Hyperlink"/>
            <w:i/>
            <w:iCs/>
            <w:lang w:val="es-ES"/>
          </w:rPr>
          <w:t>Luis Valdez and El Teatro Campesino</w:t>
        </w:r>
      </w:hyperlink>
      <w:r w:rsidRPr="00A11F7A">
        <w:rPr>
          <w:lang w:val="es-ES"/>
        </w:rPr>
        <w:t>.</w:t>
      </w:r>
    </w:p>
    <w:p w14:paraId="506FD359" w14:textId="77777777" w:rsidR="006F09CC" w:rsidRDefault="00FF20E1">
      <w:pPr>
        <w:pStyle w:val="Compact"/>
        <w:numPr>
          <w:ilvl w:val="0"/>
          <w:numId w:val="13"/>
        </w:numPr>
      </w:pPr>
      <w:hyperlink r:id="rId44">
        <w:r>
          <w:rPr>
            <w:rStyle w:val="Hyperlink"/>
          </w:rPr>
          <w:t xml:space="preserve">Deborah R. Vargas, </w:t>
        </w:r>
        <w:r>
          <w:rPr>
            <w:rStyle w:val="Hyperlink"/>
            <w:i/>
            <w:iCs/>
          </w:rPr>
          <w:t>Dissonant Divas in Chicana Music</w:t>
        </w:r>
      </w:hyperlink>
      <w:r>
        <w:t xml:space="preserve"> and </w:t>
      </w:r>
      <w:hyperlink r:id="rId45">
        <w:r>
          <w:rPr>
            <w:rStyle w:val="Hyperlink"/>
          </w:rPr>
          <w:t>John Koegel, “</w:t>
        </w:r>
        <w:r>
          <w:rPr>
            <w:rStyle w:val="Hyperlink"/>
          </w:rPr>
          <w:t>Review Essay: Mexican American Music”</w:t>
        </w:r>
      </w:hyperlink>
      <w:r>
        <w:t xml:space="preserve"> — analyze music, gender, and criticism.</w:t>
      </w:r>
    </w:p>
    <w:p w14:paraId="506FD35A" w14:textId="77777777" w:rsidR="006F09CC" w:rsidRDefault="00FF20E1">
      <w:pPr>
        <w:pStyle w:val="Compact"/>
        <w:numPr>
          <w:ilvl w:val="0"/>
          <w:numId w:val="13"/>
        </w:numPr>
      </w:pPr>
      <w:r>
        <w:rPr>
          <w:b/>
          <w:bCs/>
        </w:rPr>
        <w:t>Media:</w:t>
      </w:r>
      <w:r>
        <w:t xml:space="preserve"> </w:t>
      </w:r>
      <w:hyperlink r:id="rId46">
        <w:r>
          <w:rPr>
            <w:rStyle w:val="Hyperlink"/>
            <w:i/>
            <w:iCs/>
          </w:rPr>
          <w:t>Johnny Rodriguez and Freddy Fender</w:t>
        </w:r>
      </w:hyperlink>
      <w:r>
        <w:t>.</w:t>
      </w:r>
    </w:p>
    <w:p w14:paraId="506FD35B" w14:textId="77777777" w:rsidR="006F09CC" w:rsidRDefault="00FF20E1">
      <w:pPr>
        <w:pStyle w:val="Heading2"/>
      </w:pPr>
      <w:bookmarkStart w:id="14" w:name="contemporary-art-and-popular-culture"/>
      <w:bookmarkEnd w:id="13"/>
      <w:r>
        <w:t>Contemporary art and popular culture</w:t>
      </w:r>
    </w:p>
    <w:p w14:paraId="506FD35C" w14:textId="77777777" w:rsidR="006F09CC" w:rsidRDefault="00FF20E1">
      <w:pPr>
        <w:pStyle w:val="Compact"/>
        <w:numPr>
          <w:ilvl w:val="0"/>
          <w:numId w:val="14"/>
        </w:numPr>
      </w:pPr>
      <w:hyperlink r:id="rId47">
        <w:r>
          <w:rPr>
            <w:rStyle w:val="Hyperlink"/>
          </w:rPr>
          <w:t xml:space="preserve">Gaspar de Alba and López, </w:t>
        </w:r>
        <w:r>
          <w:rPr>
            <w:rStyle w:val="Hyperlink"/>
            <w:i/>
            <w:iCs/>
          </w:rPr>
          <w:t>Our Lady of Controversy</w:t>
        </w:r>
      </w:hyperlink>
      <w:r>
        <w:t xml:space="preserve"> — debate representation, artistic freedom, and devotion.</w:t>
      </w:r>
    </w:p>
    <w:p w14:paraId="506FD35D" w14:textId="77777777" w:rsidR="006F09CC" w:rsidRDefault="00FF20E1">
      <w:pPr>
        <w:pStyle w:val="Compact"/>
        <w:numPr>
          <w:ilvl w:val="0"/>
          <w:numId w:val="14"/>
        </w:numPr>
      </w:pPr>
      <w:hyperlink r:id="rId48">
        <w:r>
          <w:rPr>
            <w:rStyle w:val="Hyperlink"/>
          </w:rPr>
          <w:t xml:space="preserve">Anthony F. Macías, </w:t>
        </w:r>
        <w:r>
          <w:rPr>
            <w:rStyle w:val="Hyperlink"/>
            <w:i/>
            <w:iCs/>
          </w:rPr>
          <w:t>Chicano-Chicana Americana</w:t>
        </w:r>
      </w:hyperlink>
      <w:r>
        <w:t xml:space="preserve"> — popular culture and performers.</w:t>
      </w:r>
    </w:p>
    <w:p w14:paraId="506FD35E" w14:textId="77777777" w:rsidR="006F09CC" w:rsidRDefault="00FF20E1">
      <w:pPr>
        <w:pStyle w:val="Compact"/>
        <w:numPr>
          <w:ilvl w:val="0"/>
          <w:numId w:val="14"/>
        </w:numPr>
      </w:pPr>
      <w:r>
        <w:rPr>
          <w:b/>
          <w:bCs/>
        </w:rPr>
        <w:t>Media or thesis record:</w:t>
      </w:r>
      <w:r>
        <w:t xml:space="preserve"> </w:t>
      </w:r>
      <w:hyperlink r:id="rId49">
        <w:r>
          <w:rPr>
            <w:rStyle w:val="Hyperlink"/>
          </w:rPr>
          <w:t xml:space="preserve">Jazmin Ontiveros, </w:t>
        </w:r>
        <w:r>
          <w:rPr>
            <w:rStyle w:val="Hyperlink"/>
            <w:i/>
            <w:iCs/>
          </w:rPr>
          <w:t>Lowcura: The Creation of Family in Chicano Lowrider Car Clubs</w:t>
        </w:r>
      </w:hyperlink>
      <w:r>
        <w:t xml:space="preserve"> </w:t>
      </w:r>
      <w:r>
        <w:t>— verify format and availability; it is listed in the video column of the attachment but cited as a USC work.</w:t>
      </w:r>
    </w:p>
    <w:p w14:paraId="506FD35F" w14:textId="77777777" w:rsidR="006F09CC" w:rsidRDefault="00FF20E1">
      <w:pPr>
        <w:pStyle w:val="Heading2"/>
      </w:pPr>
      <w:bookmarkStart w:id="15" w:name="suggested-16-week-course-alignment"/>
      <w:bookmarkEnd w:id="14"/>
      <w:r>
        <w:t>Suggested 16-week course alignment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384"/>
        <w:gridCol w:w="3384"/>
        <w:gridCol w:w="3384"/>
      </w:tblGrid>
      <w:tr w:rsidR="006F09CC" w14:paraId="506FD363" w14:textId="77777777" w:rsidTr="006F0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  <w:shd w:val="clear" w:color="auto" w:fill="1C566A"/>
            <w:vAlign w:val="center"/>
          </w:tcPr>
          <w:p w14:paraId="506FD360" w14:textId="77777777" w:rsidR="006F09CC" w:rsidRDefault="00FF20E1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Week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506FD361" w14:textId="77777777" w:rsidR="006F09CC" w:rsidRDefault="00FF20E1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Topic</w:t>
            </w:r>
          </w:p>
        </w:tc>
        <w:tc>
          <w:tcPr>
            <w:tcW w:w="2640" w:type="dxa"/>
            <w:shd w:val="clear" w:color="auto" w:fill="1C566A"/>
            <w:vAlign w:val="center"/>
          </w:tcPr>
          <w:p w14:paraId="506FD362" w14:textId="77777777" w:rsidR="006F09CC" w:rsidRDefault="00FF20E1">
            <w:pPr>
              <w:pStyle w:val="Compact"/>
              <w:spacing w:after="40"/>
            </w:pPr>
            <w:r>
              <w:rPr>
                <w:b/>
                <w:color w:val="FFFFFF"/>
                <w:sz w:val="16"/>
              </w:rPr>
              <w:t>Suggested resource</w:t>
            </w:r>
          </w:p>
        </w:tc>
      </w:tr>
      <w:tr w:rsidR="006F09CC" w14:paraId="506FD367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64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65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Introduction to Chicana/o art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66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González anthology; Anreus companion</w:t>
            </w:r>
          </w:p>
        </w:tc>
      </w:tr>
      <w:tr w:rsidR="006F09CC" w14:paraId="506FD36B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68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2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69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Mexican visual roots and Posada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6A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Leaños; Posada film</w:t>
            </w:r>
          </w:p>
        </w:tc>
      </w:tr>
      <w:tr w:rsidR="006F09CC" w14:paraId="506FD36F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6C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3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6D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Mexican muralism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6E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Cantú; Dalton; Rivera film</w:t>
            </w:r>
          </w:p>
        </w:tc>
      </w:tr>
      <w:tr w:rsidR="006F09CC" w14:paraId="506FD373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70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4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71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Literature, art, and urban place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72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Aldama; Villa</w:t>
            </w:r>
          </w:p>
        </w:tc>
      </w:tr>
      <w:tr w:rsidR="006F09CC" w14:paraId="506FD377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74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lastRenderedPageBreak/>
              <w:t>5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75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Barrio photography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76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Foster; Guerrero film</w:t>
            </w:r>
          </w:p>
        </w:tc>
      </w:tr>
      <w:tr w:rsidR="006F09CC" w14:paraId="506FD37B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78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6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79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Virgen imagery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7A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 xml:space="preserve">Terrill; </w:t>
            </w:r>
            <w:r>
              <w:rPr>
                <w:i/>
                <w:iCs/>
                <w:sz w:val="16"/>
              </w:rPr>
              <w:t>Our Lady of Guadalupe</w:t>
            </w:r>
          </w:p>
        </w:tc>
      </w:tr>
      <w:tr w:rsidR="006F09CC" w14:paraId="506FD37F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7C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7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7D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Chicano Art Movement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7E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Romo; Hernández; movement films</w:t>
            </w:r>
          </w:p>
        </w:tc>
      </w:tr>
      <w:tr w:rsidR="006F09CC" w14:paraId="506FD383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80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8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81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Posters and the Chicano Movement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82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Ontiveros; McMahon</w:t>
            </w:r>
          </w:p>
        </w:tc>
      </w:tr>
      <w:tr w:rsidR="006F09CC" w14:paraId="506FD387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84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9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85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Self Help Graphics and printmaking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86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 xml:space="preserve">Goldman; </w:t>
            </w:r>
            <w:r>
              <w:rPr>
                <w:i/>
                <w:iCs/>
                <w:sz w:val="16"/>
              </w:rPr>
              <w:t>Art in the Heart of East Los Angeles</w:t>
            </w:r>
          </w:p>
        </w:tc>
      </w:tr>
      <w:tr w:rsidR="006F09CC" w14:paraId="506FD38B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88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10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89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Frida Kahlo and cultural reception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8A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Deffebach; Kahlo film</w:t>
            </w:r>
          </w:p>
        </w:tc>
      </w:tr>
      <w:tr w:rsidR="006F09CC" w14:paraId="506FD38F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8C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11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8D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Los Angeles street art and graffiti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8E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Awad and Wagoner; Schacter</w:t>
            </w:r>
          </w:p>
        </w:tc>
      </w:tr>
      <w:tr w:rsidR="006F09CC" w14:paraId="506FD393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90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12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91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Murals, Chicano Park, and place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92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Latorre; Rosen and Fisher; park video</w:t>
            </w:r>
          </w:p>
        </w:tc>
      </w:tr>
      <w:tr w:rsidR="006F09CC" w14:paraId="506FD397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94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13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95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Borderlands and nepantla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96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Bonansinga; Pisarz-Ramírez</w:t>
            </w:r>
          </w:p>
        </w:tc>
      </w:tr>
      <w:tr w:rsidR="006F09CC" w:rsidRPr="00A11F7A" w14:paraId="506FD39B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98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14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99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Performance and media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9A" w14:textId="77777777" w:rsidR="006F09CC" w:rsidRPr="00A11F7A" w:rsidRDefault="00FF20E1">
            <w:pPr>
              <w:pStyle w:val="Compact"/>
              <w:spacing w:after="40"/>
              <w:rPr>
                <w:lang w:val="es-ES"/>
              </w:rPr>
            </w:pPr>
            <w:r w:rsidRPr="00A11F7A">
              <w:rPr>
                <w:sz w:val="16"/>
                <w:lang w:val="es-ES"/>
              </w:rPr>
              <w:t>Noriega and López; El Teatro Campesino film</w:t>
            </w:r>
          </w:p>
        </w:tc>
      </w:tr>
      <w:tr w:rsidR="006F09CC" w14:paraId="506FD39F" w14:textId="77777777" w:rsidTr="006F09CC">
        <w:tc>
          <w:tcPr>
            <w:tcW w:w="2640" w:type="dxa"/>
            <w:shd w:val="clear" w:color="auto" w:fill="FFFFFF"/>
            <w:vAlign w:val="center"/>
          </w:tcPr>
          <w:p w14:paraId="506FD39C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15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9D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Music and visual culture</w:t>
            </w:r>
          </w:p>
        </w:tc>
        <w:tc>
          <w:tcPr>
            <w:tcW w:w="2640" w:type="dxa"/>
            <w:shd w:val="clear" w:color="auto" w:fill="FFFFFF"/>
            <w:vAlign w:val="center"/>
          </w:tcPr>
          <w:p w14:paraId="506FD39E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Vargas; Foster; Koegel</w:t>
            </w:r>
          </w:p>
        </w:tc>
      </w:tr>
      <w:tr w:rsidR="006F09CC" w:rsidRPr="00A11F7A" w14:paraId="506FD3A3" w14:textId="77777777" w:rsidTr="006F09CC">
        <w:tc>
          <w:tcPr>
            <w:tcW w:w="2640" w:type="dxa"/>
            <w:shd w:val="clear" w:color="auto" w:fill="F3F7F9"/>
            <w:vAlign w:val="center"/>
          </w:tcPr>
          <w:p w14:paraId="506FD3A0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16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A1" w14:textId="77777777" w:rsidR="006F09CC" w:rsidRDefault="00FF20E1">
            <w:pPr>
              <w:pStyle w:val="Compact"/>
              <w:spacing w:after="40"/>
            </w:pPr>
            <w:r>
              <w:rPr>
                <w:sz w:val="16"/>
              </w:rPr>
              <w:t>Contemporary art and popular culture</w:t>
            </w:r>
          </w:p>
        </w:tc>
        <w:tc>
          <w:tcPr>
            <w:tcW w:w="2640" w:type="dxa"/>
            <w:shd w:val="clear" w:color="auto" w:fill="F3F7F9"/>
            <w:vAlign w:val="center"/>
          </w:tcPr>
          <w:p w14:paraId="506FD3A2" w14:textId="77777777" w:rsidR="006F09CC" w:rsidRPr="00A11F7A" w:rsidRDefault="00FF20E1">
            <w:pPr>
              <w:pStyle w:val="Compact"/>
              <w:spacing w:after="40"/>
              <w:rPr>
                <w:lang w:val="es-ES"/>
              </w:rPr>
            </w:pPr>
            <w:r w:rsidRPr="00A11F7A">
              <w:rPr>
                <w:sz w:val="16"/>
                <w:lang w:val="es-ES"/>
              </w:rPr>
              <w:t xml:space="preserve">Gaspar de Alba and López; Macías; </w:t>
            </w:r>
            <w:proofErr w:type="spellStart"/>
            <w:r w:rsidRPr="00A11F7A">
              <w:rPr>
                <w:i/>
                <w:iCs/>
                <w:sz w:val="16"/>
                <w:lang w:val="es-ES"/>
              </w:rPr>
              <w:t>Lowcura</w:t>
            </w:r>
            <w:proofErr w:type="spellEnd"/>
            <w:r w:rsidRPr="00A11F7A">
              <w:rPr>
                <w:sz w:val="16"/>
                <w:lang w:val="es-ES"/>
              </w:rPr>
              <w:t xml:space="preserve"> </w:t>
            </w:r>
            <w:proofErr w:type="spellStart"/>
            <w:r w:rsidRPr="00A11F7A">
              <w:rPr>
                <w:sz w:val="16"/>
                <w:lang w:val="es-ES"/>
              </w:rPr>
              <w:t>record</w:t>
            </w:r>
            <w:proofErr w:type="spellEnd"/>
          </w:p>
        </w:tc>
      </w:tr>
    </w:tbl>
    <w:p w14:paraId="506FD3A5" w14:textId="69512D9A" w:rsidR="006F09CC" w:rsidRPr="00A11F7A" w:rsidRDefault="006F09CC">
      <w:pPr>
        <w:pStyle w:val="FirstParagraph"/>
        <w:rPr>
          <w:lang w:val="es-ES"/>
        </w:rPr>
      </w:pPr>
      <w:bookmarkStart w:id="16" w:name="preparation-notes"/>
      <w:bookmarkEnd w:id="0"/>
      <w:bookmarkEnd w:id="15"/>
      <w:bookmarkEnd w:id="16"/>
    </w:p>
    <w:sectPr w:rsidR="006F09CC" w:rsidRPr="00A11F7A">
      <w:pgSz w:w="12240" w:h="15840"/>
      <w:pgMar w:top="1080" w:right="1152" w:bottom="1008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78468" w14:textId="77777777" w:rsidR="00FF20E1" w:rsidRDefault="00FF20E1">
      <w:pPr>
        <w:spacing w:after="0"/>
      </w:pPr>
      <w:r>
        <w:separator/>
      </w:r>
    </w:p>
  </w:endnote>
  <w:endnote w:type="continuationSeparator" w:id="0">
    <w:p w14:paraId="2D0FE4F8" w14:textId="77777777" w:rsidR="00FF20E1" w:rsidRDefault="00FF20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448E" w14:textId="77777777" w:rsidR="00FF20E1" w:rsidRDefault="00FF20E1">
      <w:r>
        <w:separator/>
      </w:r>
    </w:p>
  </w:footnote>
  <w:footnote w:type="continuationSeparator" w:id="0">
    <w:p w14:paraId="2F348D63" w14:textId="77777777" w:rsidR="00FF20E1" w:rsidRDefault="00FF2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A00EFFC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66D6B47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" w16cid:durableId="1503280040">
    <w:abstractNumId w:val="0"/>
  </w:num>
  <w:num w:numId="2" w16cid:durableId="397243231">
    <w:abstractNumId w:val="1"/>
  </w:num>
  <w:num w:numId="3" w16cid:durableId="2108386415">
    <w:abstractNumId w:val="1"/>
  </w:num>
  <w:num w:numId="4" w16cid:durableId="1601568831">
    <w:abstractNumId w:val="1"/>
  </w:num>
  <w:num w:numId="5" w16cid:durableId="1229532010">
    <w:abstractNumId w:val="1"/>
  </w:num>
  <w:num w:numId="6" w16cid:durableId="1001932013">
    <w:abstractNumId w:val="1"/>
  </w:num>
  <w:num w:numId="7" w16cid:durableId="1512719601">
    <w:abstractNumId w:val="1"/>
  </w:num>
  <w:num w:numId="8" w16cid:durableId="802775361">
    <w:abstractNumId w:val="1"/>
  </w:num>
  <w:num w:numId="9" w16cid:durableId="1348554144">
    <w:abstractNumId w:val="1"/>
  </w:num>
  <w:num w:numId="10" w16cid:durableId="1518034214">
    <w:abstractNumId w:val="1"/>
  </w:num>
  <w:num w:numId="11" w16cid:durableId="413821505">
    <w:abstractNumId w:val="1"/>
  </w:num>
  <w:num w:numId="12" w16cid:durableId="1537961047">
    <w:abstractNumId w:val="1"/>
  </w:num>
  <w:num w:numId="13" w16cid:durableId="1948780220">
    <w:abstractNumId w:val="1"/>
  </w:num>
  <w:num w:numId="14" w16cid:durableId="539628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09CC"/>
    <w:rsid w:val="00475389"/>
    <w:rsid w:val="006F09CC"/>
    <w:rsid w:val="00A11F7A"/>
    <w:rsid w:val="00FF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FD316"/>
  <w15:docId w15:val="{453C4F0D-EB59-4A40-B6FF-D16D0435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80"/>
    </w:pPr>
    <w:rPr>
      <w:rFonts w:ascii="Aptos" w:hAnsi="Aptos"/>
      <w:sz w:val="19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  <w:sz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after="240"/>
      <w:jc w:val="center"/>
    </w:pPr>
    <w:rPr>
      <w:rFonts w:asciiTheme="majorHAnsi" w:eastAsiaTheme="majorEastAsia" w:hAnsiTheme="majorHAnsi" w:cstheme="majorBidi"/>
      <w:b/>
      <w:bCs/>
      <w:color w:val="000000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accl-laccd.primo.exlibrisgroup.com/permalink/01CACCL_LACCD/15c8kut/alma991005396341805265" TargetMode="External"/><Relationship Id="rId18" Type="http://schemas.openxmlformats.org/officeDocument/2006/relationships/hyperlink" Target="https://doi.org/10.2307/j.ctt1pwtcjz.10" TargetMode="External"/><Relationship Id="rId26" Type="http://schemas.openxmlformats.org/officeDocument/2006/relationships/hyperlink" Target="https://caccl-laccd.primo.exlibrisgroup.com/permalink/01CACCL_LACCD/15c8kut/alma991005338070205265" TargetMode="External"/><Relationship Id="rId39" Type="http://schemas.openxmlformats.org/officeDocument/2006/relationships/hyperlink" Target="https://doi.org/10.7560/752979" TargetMode="External"/><Relationship Id="rId21" Type="http://schemas.openxmlformats.org/officeDocument/2006/relationships/hyperlink" Target="https://caccl-laccd.primo.exlibrisgroup.com/permalink/01CACCL_LACCD/15c8kut/alma991005285169905265" TargetMode="External"/><Relationship Id="rId34" Type="http://schemas.openxmlformats.org/officeDocument/2006/relationships/hyperlink" Target="https://caccl-laccd.primo.exlibrisgroup.com/permalink/01CACCL_LACCD/cjor8l/alma991005290944405265" TargetMode="External"/><Relationship Id="rId42" Type="http://schemas.openxmlformats.org/officeDocument/2006/relationships/hyperlink" Target="https://caccl-laccd.primo.exlibrisgroup.com/permalink/01CACCL_LACCD/15c8kut/alma991004843210605265" TargetMode="External"/><Relationship Id="rId47" Type="http://schemas.openxmlformats.org/officeDocument/2006/relationships/hyperlink" Target="https://doi.org/10.7560/719927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doi.org/10.1515/97814780034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7560/787414" TargetMode="External"/><Relationship Id="rId29" Type="http://schemas.openxmlformats.org/officeDocument/2006/relationships/hyperlink" Target="https://caccl-laccd.primo.exlibrisgroup.com/permalink/01CACCL_LACCD/11a5kgm/cdi_proquest_miscellaneous_839098324" TargetMode="External"/><Relationship Id="rId11" Type="http://schemas.openxmlformats.org/officeDocument/2006/relationships/hyperlink" Target="https://caccl-laccd.primo.exlibrisgroup.com/permalink/01CACCL_LACCD/11a5kgm/cdi_infobase_filmsondemand_2173" TargetMode="External"/><Relationship Id="rId24" Type="http://schemas.openxmlformats.org/officeDocument/2006/relationships/hyperlink" Target="https://doi.org/10.1002/9781118475430.ch22" TargetMode="External"/><Relationship Id="rId32" Type="http://schemas.openxmlformats.org/officeDocument/2006/relationships/hyperlink" Target="https://www.youtube.com/watch?v=vpJDLApWG9Q" TargetMode="External"/><Relationship Id="rId37" Type="http://schemas.openxmlformats.org/officeDocument/2006/relationships/hyperlink" Target="https://doi.org/10.1525/tph.2001.23.4.91" TargetMode="External"/><Relationship Id="rId40" Type="http://schemas.openxmlformats.org/officeDocument/2006/relationships/hyperlink" Target="https://doi.org/10.18441/ibam.7.2007.25.155-172" TargetMode="External"/><Relationship Id="rId45" Type="http://schemas.openxmlformats.org/officeDocument/2006/relationships/hyperlink" Target="https://caccl-laccd.primo.exlibrisgroup.com/permalink/01CACCL_LACCD/11a5kgm/cdi_proquest_journals_21585302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7560/709676" TargetMode="External"/><Relationship Id="rId23" Type="http://schemas.openxmlformats.org/officeDocument/2006/relationships/hyperlink" Target="https://doi.org/10.1002/9781118475430.ch15" TargetMode="External"/><Relationship Id="rId28" Type="http://schemas.openxmlformats.org/officeDocument/2006/relationships/hyperlink" Target="https://doi.org/10.36019/9780813560960" TargetMode="External"/><Relationship Id="rId36" Type="http://schemas.openxmlformats.org/officeDocument/2006/relationships/hyperlink" Target="https://doi.org/10.7560/718838" TargetMode="External"/><Relationship Id="rId49" Type="http://schemas.openxmlformats.org/officeDocument/2006/relationships/hyperlink" Target="https://caccl-laccd.primo.exlibrisgroup.com/permalink/01CACCL_LACCD/15c8kut/alma991005307872805265" TargetMode="External"/><Relationship Id="rId10" Type="http://schemas.openxmlformats.org/officeDocument/2006/relationships/hyperlink" Target="https://caccl-laccd.primo.exlibrisgroup.com/permalink/01CACCL_LACCD/11a5kgm/cdi_jstor_books_719231_13" TargetMode="External"/><Relationship Id="rId19" Type="http://schemas.openxmlformats.org/officeDocument/2006/relationships/hyperlink" Target="https://lavc.idm.oclc.org/login?url=https://fod.infobase.com/PortalPlaylists.aspx?wID=100297&amp;xtid=114711" TargetMode="External"/><Relationship Id="rId31" Type="http://schemas.openxmlformats.org/officeDocument/2006/relationships/hyperlink" Target="https://doi.org/10.7560/772427" TargetMode="External"/><Relationship Id="rId44" Type="http://schemas.openxmlformats.org/officeDocument/2006/relationships/hyperlink" Target="https://caccl-laccd.primo.exlibrisgroup.com/permalink/01CACCL_LACCD/11a5kgm/cdi_proquest_ebookcentral_EBC10474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ccl-laccd.primo.exlibrisgroup.com/permalink/01CACCL_LACCD/15c8kut/alma991004217739705265" TargetMode="External"/><Relationship Id="rId14" Type="http://schemas.openxmlformats.org/officeDocument/2006/relationships/hyperlink" Target="https://caccl-laccd.primo.exlibrisgroup.com/permalink/01CACCL_LACCD/11a5kgm/cdi_infobase_filmsondemand_10372" TargetMode="External"/><Relationship Id="rId22" Type="http://schemas.openxmlformats.org/officeDocument/2006/relationships/hyperlink" Target="https://doi.org/10.7560/719927" TargetMode="External"/><Relationship Id="rId27" Type="http://schemas.openxmlformats.org/officeDocument/2006/relationships/hyperlink" Target="https://doi.org/10.18574/9780814738887" TargetMode="External"/><Relationship Id="rId30" Type="http://schemas.openxmlformats.org/officeDocument/2006/relationships/hyperlink" Target="https://caccl-laccd.primo.exlibrisgroup.com/permalink/01CACCL_LACCD/15c8kut/alma991004217739705265" TargetMode="External"/><Relationship Id="rId35" Type="http://schemas.openxmlformats.org/officeDocument/2006/relationships/hyperlink" Target="https://lavc.idm.oclc.org/login?url=https://fod.infobase.com/PortalPlaylists.aspx?wID=100297&amp;xtid=148775" TargetMode="External"/><Relationship Id="rId43" Type="http://schemas.openxmlformats.org/officeDocument/2006/relationships/hyperlink" Target="https://lavc.idm.oclc.org/login?url=https://fod.infobase.com/PortalPlaylists.aspx?wID=100297&amp;xtid=3096" TargetMode="External"/><Relationship Id="rId48" Type="http://schemas.openxmlformats.org/officeDocument/2006/relationships/hyperlink" Target="https://caccl-laccd.primo.exlibrisgroup.com/permalink/01CACCL_LACCD/15c8kut/alma991005325023905265" TargetMode="External"/><Relationship Id="rId8" Type="http://schemas.openxmlformats.org/officeDocument/2006/relationships/hyperlink" Target="https://caccl-laccd.primo.exlibrisgroup.com/permalink/01CACCL_LACCD/15c8kut/alma991005419356705265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caccl-laccd.primo.exlibrisgroup.com/permalink/01CACCL_LACCD/15c8kut/alma991004969097905265" TargetMode="External"/><Relationship Id="rId17" Type="http://schemas.openxmlformats.org/officeDocument/2006/relationships/hyperlink" Target="https://caccl-laccd.primo.exlibrisgroup.com/permalink/01CACCL_LACCD/cjor8l/alma991004789036305265" TargetMode="External"/><Relationship Id="rId25" Type="http://schemas.openxmlformats.org/officeDocument/2006/relationships/hyperlink" Target="https://caccl-laccd.primo.exlibrisgroup.com/permalink/01CACCL_LACCD/15c8kut/alma991005306469905265" TargetMode="External"/><Relationship Id="rId33" Type="http://schemas.openxmlformats.org/officeDocument/2006/relationships/hyperlink" Target="https://doi.org/10.1007/978-3-319-63330-5" TargetMode="External"/><Relationship Id="rId38" Type="http://schemas.openxmlformats.org/officeDocument/2006/relationships/hyperlink" Target="https://lavc.idm.oclc.org/login?url=https://fod.infobase.com/PortalPlaylists.aspx?wID=100297&amp;xtid=210602&amp;loid=604378" TargetMode="External"/><Relationship Id="rId46" Type="http://schemas.openxmlformats.org/officeDocument/2006/relationships/hyperlink" Target="https://lavc.idm.oclc.org/login?url=https://fod.infobase.com/PortalPlaylists.aspx?wID=100297&amp;xtid=192006&amp;loid=564174" TargetMode="External"/><Relationship Id="rId20" Type="http://schemas.openxmlformats.org/officeDocument/2006/relationships/hyperlink" Target="https://caccl-laccd.primo.exlibrisgroup.com/permalink/01CACCL_LACCD/11a5kgm/cdi_proquest_miscellaneous_1551002657" TargetMode="External"/><Relationship Id="rId41" Type="http://schemas.openxmlformats.org/officeDocument/2006/relationships/hyperlink" Target="https://lavc.idm.oclc.org/login?url=https://fod.infobase.com/PortalPlaylists.aspx?wID=100297&amp;xtid=113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1635</Words>
  <Characters>9320</Characters>
  <Application>Microsoft Office Word</Application>
  <DocSecurity>0</DocSecurity>
  <Lines>77</Lines>
  <Paragraphs>21</Paragraphs>
  <ScaleCrop>false</ScaleCrop>
  <Company/>
  <LinksUpToDate>false</LinksUpToDate>
  <CharactersWithSpaces>10934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Arrieta, Jose A</cp:lastModifiedBy>
  <cp:revision>2</cp:revision>
  <dcterms:created xsi:type="dcterms:W3CDTF">2026-09-25T02:59:00Z</dcterms:created>
  <dcterms:modified xsi:type="dcterms:W3CDTF">2026-09-25T03:04:00Z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046ca84f-1950-4d47-9df3-24c002c81a7a</vt:lpwstr>
  </property>
</Properties>
</file>